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Lunds universitet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Institutionen f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kulturvetenskaper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Kurslitteratur f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rtl w:val="0"/>
          <w:lang w:val="sv-SE"/>
        </w:rPr>
        <w:t>(DIKA24) Digitala kulturer: Text som redskap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3,5 hp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Fastst</w:t>
      </w:r>
      <w:r>
        <w:rPr>
          <w:rFonts w:hAnsi="Times Roman" w:hint="default"/>
          <w:sz w:val="24"/>
          <w:szCs w:val="24"/>
          <w:rtl w:val="0"/>
          <w:lang w:val="sv-SE"/>
        </w:rPr>
        <w:t>ä</w:t>
      </w:r>
      <w:r>
        <w:rPr>
          <w:sz w:val="24"/>
          <w:szCs w:val="24"/>
          <w:rtl w:val="0"/>
          <w:lang w:val="sv-SE"/>
        </w:rPr>
        <w:t>lld av institutionsstyrelsen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(2011-10-14)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  <w:lang w:val="sv-SE"/>
        </w:rPr>
      </w:pPr>
      <w:r>
        <w:rPr>
          <w:i w:val="1"/>
          <w:iCs w:val="1"/>
          <w:sz w:val="24"/>
          <w:szCs w:val="24"/>
          <w:rtl w:val="0"/>
          <w:lang w:val="sv-SE"/>
        </w:rPr>
        <w:t>Obligatorisk litteratur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Str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mquist, Siv (2010). </w:t>
      </w:r>
      <w:r>
        <w:rPr>
          <w:i w:val="1"/>
          <w:iCs w:val="1"/>
          <w:sz w:val="24"/>
          <w:szCs w:val="24"/>
          <w:rtl w:val="0"/>
          <w:lang w:val="sv-SE"/>
        </w:rPr>
        <w:t>Skrivboken: skrivprocess, skrivr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d och skrivstrategier</w:t>
      </w:r>
      <w:r>
        <w:rPr>
          <w:sz w:val="24"/>
          <w:szCs w:val="24"/>
          <w:rtl w:val="0"/>
          <w:lang w:val="sv-SE"/>
        </w:rPr>
        <w:t>. 6., [grundligt omarb.] uppl. Malm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: Gleerup. </w:t>
      </w:r>
      <w:r>
        <w:rPr>
          <w:sz w:val="24"/>
          <w:szCs w:val="24"/>
          <w:rtl w:val="0"/>
          <w:lang w:val="sv-SE"/>
        </w:rPr>
        <w:t>ISBN</w:t>
      </w:r>
      <w:r>
        <w:rPr>
          <w:rFonts w:hAnsi="Times Roman" w:hint="default"/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91-40-66825-8. (268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  <w:lang w:val="en-US"/>
        </w:rPr>
      </w:pPr>
      <w:r>
        <w:rPr>
          <w:sz w:val="24"/>
          <w:szCs w:val="24"/>
          <w:rtl w:val="0"/>
          <w:lang w:val="sv-SE"/>
        </w:rPr>
        <w:t>Thur</w:t>
      </w:r>
      <w:r>
        <w:rPr>
          <w:rFonts w:hAnsi="Times Roman" w:hint="default"/>
          <w:sz w:val="24"/>
          <w:szCs w:val="24"/>
          <w:rtl w:val="0"/>
          <w:lang w:val="sv-SE"/>
        </w:rPr>
        <w:t>é</w:t>
      </w:r>
      <w:r>
        <w:rPr>
          <w:sz w:val="24"/>
          <w:szCs w:val="24"/>
          <w:rtl w:val="0"/>
          <w:lang w:val="sv-SE"/>
        </w:rPr>
        <w:t xml:space="preserve">n, Torsten (2005). </w:t>
      </w:r>
      <w:r>
        <w:rPr>
          <w:i w:val="1"/>
          <w:iCs w:val="1"/>
          <w:sz w:val="24"/>
          <w:szCs w:val="24"/>
          <w:rtl w:val="0"/>
          <w:lang w:val="sv-SE"/>
        </w:rPr>
        <w:t>K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llkritik.</w:t>
      </w:r>
      <w:r>
        <w:rPr>
          <w:sz w:val="24"/>
          <w:szCs w:val="24"/>
          <w:rtl w:val="0"/>
          <w:lang w:val="sv-SE"/>
        </w:rPr>
        <w:t xml:space="preserve"> </w:t>
      </w:r>
      <w:r>
        <w:rPr>
          <w:sz w:val="24"/>
          <w:szCs w:val="24"/>
          <w:rtl w:val="0"/>
          <w:lang w:val="en-US"/>
        </w:rPr>
        <w:t>Stockholm: Almqvist &amp; Wiksell. ISBN</w:t>
      </w:r>
      <w:r>
        <w:rPr>
          <w:rFonts w:hAnsi="Times Roman" w:hint="default"/>
          <w:sz w:val="24"/>
          <w:szCs w:val="24"/>
          <w:rtl w:val="0"/>
          <w:lang w:val="en-US"/>
        </w:rPr>
        <w:t> </w:t>
      </w:r>
      <w:r>
        <w:rPr>
          <w:sz w:val="24"/>
          <w:szCs w:val="24"/>
          <w:rtl w:val="0"/>
          <w:lang w:val="en-US"/>
        </w:rPr>
        <w:t>91-47-05293-7. (208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  <w:lang w:val="sv-SE"/>
        </w:rPr>
      </w:pPr>
      <w:r>
        <w:rPr>
          <w:sz w:val="24"/>
          <w:szCs w:val="24"/>
          <w:rtl w:val="0"/>
          <w:lang w:val="sv-SE"/>
        </w:rPr>
        <w:t>Westrup, Ulrika, Eldh, Christer &amp; Sj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beck, Karin (2008). </w:t>
      </w:r>
      <w:r>
        <w:rPr>
          <w:i w:val="1"/>
          <w:iCs w:val="1"/>
          <w:sz w:val="24"/>
          <w:szCs w:val="24"/>
          <w:rtl w:val="0"/>
          <w:lang w:val="sv-SE"/>
        </w:rPr>
        <w:t>Skrivhandboken: v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gledning i att skriva vetenskapliga texter</w:t>
      </w:r>
      <w:r>
        <w:rPr>
          <w:sz w:val="24"/>
          <w:szCs w:val="24"/>
          <w:rtl w:val="0"/>
          <w:lang w:val="sv-SE"/>
        </w:rPr>
        <w:t>, 2. uppl., Institutionen f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 Service Management, Lunds universitet, Lund. ISBN 91-631-6705-0 (96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000000"/>
          <w:sz w:val="24"/>
          <w:szCs w:val="24"/>
          <w:u w:color="000000"/>
          <w:lang w:val="sv-SE"/>
        </w:rPr>
      </w:pPr>
      <w:r>
        <w:rPr>
          <w:i w:val="1"/>
          <w:iCs w:val="1"/>
          <w:sz w:val="24"/>
          <w:szCs w:val="24"/>
          <w:rtl w:val="0"/>
          <w:lang w:val="sv-SE"/>
        </w:rPr>
        <w:t>Totalt antal sidor obligatorisk litteratur</w:t>
      </w:r>
      <w:r>
        <w:rPr>
          <w:sz w:val="24"/>
          <w:szCs w:val="24"/>
          <w:rtl w:val="0"/>
          <w:lang w:val="sv-SE"/>
        </w:rPr>
        <w:t>: 572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sz w:val="24"/>
          <w:szCs w:val="24"/>
          <w:rtl w:val="0"/>
          <w:lang w:val="sv-SE"/>
        </w:rPr>
        <w:t>Resurslitteratur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  <w:lang w:val="sv-SE"/>
        </w:rPr>
      </w:pPr>
      <w:r>
        <w:rPr>
          <w:sz w:val="24"/>
          <w:szCs w:val="24"/>
          <w:rtl w:val="0"/>
          <w:lang w:val="sv-SE"/>
        </w:rPr>
        <w:t xml:space="preserve">Carroll, Brian. (2010). </w:t>
      </w:r>
      <w:r>
        <w:rPr>
          <w:i w:val="1"/>
          <w:iCs w:val="1"/>
          <w:sz w:val="24"/>
          <w:szCs w:val="24"/>
          <w:rtl w:val="0"/>
          <w:lang w:val="sv-SE"/>
        </w:rPr>
        <w:t>Writing for Digital Media. [Elektronisk resurs].</w:t>
      </w:r>
      <w:r>
        <w:rPr>
          <w:sz w:val="24"/>
          <w:szCs w:val="24"/>
          <w:rtl w:val="0"/>
          <w:lang w:val="sv-SE"/>
        </w:rPr>
        <w:t xml:space="preserve"> Hoboken: Taylor &amp; Francis. ISBN 041-599-20-1X (</w:t>
      </w:r>
      <w:r>
        <w:rPr>
          <w:sz w:val="24"/>
          <w:szCs w:val="24"/>
          <w:rtl w:val="0"/>
          <w:lang w:val="sv-SE"/>
        </w:rPr>
        <w:t>329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  <w:lang w:val="sv-SE"/>
        </w:rPr>
      </w:pPr>
      <w:r>
        <w:rPr>
          <w:sz w:val="24"/>
          <w:szCs w:val="24"/>
          <w:rtl w:val="0"/>
          <w:lang w:val="sv-SE"/>
        </w:rPr>
        <w:t xml:space="preserve">Melin, Lars (2009). </w:t>
      </w:r>
      <w:r>
        <w:rPr>
          <w:i w:val="1"/>
          <w:iCs w:val="1"/>
          <w:sz w:val="24"/>
          <w:szCs w:val="24"/>
          <w:rtl w:val="0"/>
          <w:lang w:val="sv-SE"/>
        </w:rPr>
        <w:t>Nyfiken p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 xml:space="preserve">å </w:t>
      </w:r>
      <w:r>
        <w:rPr>
          <w:i w:val="1"/>
          <w:iCs w:val="1"/>
          <w:sz w:val="24"/>
          <w:szCs w:val="24"/>
          <w:rtl w:val="0"/>
          <w:lang w:val="sv-SE"/>
        </w:rPr>
        <w:t>texten: textteori f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r textpraktiker</w:t>
      </w:r>
      <w:r>
        <w:rPr>
          <w:sz w:val="24"/>
          <w:szCs w:val="24"/>
          <w:rtl w:val="0"/>
          <w:lang w:val="sv-SE"/>
        </w:rPr>
        <w:t xml:space="preserve">. 1. uppl. Stockholm: Liber. </w:t>
      </w:r>
      <w:r>
        <w:rPr>
          <w:sz w:val="24"/>
          <w:szCs w:val="24"/>
          <w:rtl w:val="0"/>
          <w:lang w:val="sv-SE"/>
        </w:rPr>
        <w:t>ISBN</w:t>
      </w:r>
      <w:r>
        <w:rPr>
          <w:rFonts w:hAnsi="Times Roman" w:hint="default"/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978-91-47-09373-1 (160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  <w:lang w:val="sv-SE"/>
        </w:rPr>
      </w:pPr>
      <w:r>
        <w:rPr>
          <w:sz w:val="24"/>
          <w:szCs w:val="24"/>
          <w:rtl w:val="0"/>
          <w:lang w:val="sv-SE"/>
        </w:rPr>
        <w:t>Thur</w:t>
      </w:r>
      <w:r>
        <w:rPr>
          <w:rFonts w:hAnsi="Times Roman" w:hint="default"/>
          <w:sz w:val="24"/>
          <w:szCs w:val="24"/>
          <w:rtl w:val="0"/>
          <w:lang w:val="sv-SE"/>
        </w:rPr>
        <w:t>é</w:t>
      </w:r>
      <w:r>
        <w:rPr>
          <w:sz w:val="24"/>
          <w:szCs w:val="24"/>
          <w:rtl w:val="0"/>
          <w:lang w:val="sv-SE"/>
        </w:rPr>
        <w:t xml:space="preserve">n, Torsten &amp; Strachal, George (2011). </w:t>
      </w:r>
      <w:r>
        <w:rPr>
          <w:i w:val="1"/>
          <w:iCs w:val="1"/>
          <w:sz w:val="24"/>
          <w:szCs w:val="24"/>
          <w:rtl w:val="0"/>
          <w:lang w:val="sv-SE"/>
        </w:rPr>
        <w:t>K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lla: internet: att bed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ma information utifr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n k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ä</w:t>
      </w:r>
      <w:r>
        <w:rPr>
          <w:i w:val="1"/>
          <w:iCs w:val="1"/>
          <w:sz w:val="24"/>
          <w:szCs w:val="24"/>
          <w:rtl w:val="0"/>
          <w:lang w:val="sv-SE"/>
        </w:rPr>
        <w:t>llkritiska principer.</w:t>
      </w:r>
      <w:r>
        <w:rPr>
          <w:sz w:val="24"/>
          <w:szCs w:val="24"/>
          <w:rtl w:val="0"/>
          <w:lang w:val="sv-SE"/>
        </w:rPr>
        <w:t xml:space="preserve"> Malm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: Gleerups. </w:t>
      </w:r>
      <w:r>
        <w:rPr>
          <w:sz w:val="24"/>
          <w:szCs w:val="24"/>
          <w:rtl w:val="0"/>
          <w:lang w:val="sv-SE"/>
        </w:rPr>
        <w:t>ISBN</w:t>
      </w:r>
      <w:r>
        <w:rPr>
          <w:rFonts w:hAnsi="Times Roman" w:hint="default"/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978-91-40-67394-7 (147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</w:rPr>
      </w:pPr>
      <w:r>
        <w:rPr>
          <w:i w:val="1"/>
          <w:iCs w:val="1"/>
          <w:sz w:val="24"/>
          <w:szCs w:val="24"/>
          <w:rtl w:val="0"/>
          <w:lang w:val="sv-SE"/>
        </w:rPr>
        <w:t>Referenslitteratur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 w:val="1"/>
          <w:iCs w:val="1"/>
          <w:color w:val="000000"/>
          <w:sz w:val="24"/>
          <w:szCs w:val="24"/>
          <w:u w:color="000000"/>
          <w:lang w:val="sv-SE"/>
        </w:rPr>
      </w:pP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  <w:rPr>
          <w:color w:val="000000"/>
          <w:sz w:val="24"/>
          <w:szCs w:val="24"/>
          <w:u w:color="000000"/>
        </w:rPr>
      </w:pPr>
      <w:r>
        <w:rPr>
          <w:i w:val="1"/>
          <w:iCs w:val="1"/>
          <w:sz w:val="24"/>
          <w:szCs w:val="24"/>
          <w:rtl w:val="0"/>
          <w:lang w:val="sv-SE"/>
        </w:rPr>
        <w:t xml:space="preserve">Svenska akademiens ordlista 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i w:val="1"/>
          <w:iCs w:val="1"/>
          <w:sz w:val="24"/>
          <w:szCs w:val="24"/>
          <w:rtl w:val="0"/>
          <w:lang w:val="sv-SE"/>
        </w:rPr>
        <w:t>ver svenska spr</w:t>
      </w:r>
      <w:r>
        <w:rPr>
          <w:rFonts w:hAnsi="Times Roman" w:hint="default"/>
          <w:i w:val="1"/>
          <w:iCs w:val="1"/>
          <w:sz w:val="24"/>
          <w:szCs w:val="24"/>
          <w:rtl w:val="0"/>
          <w:lang w:val="sv-SE"/>
        </w:rPr>
        <w:t>å</w:t>
      </w:r>
      <w:r>
        <w:rPr>
          <w:i w:val="1"/>
          <w:iCs w:val="1"/>
          <w:sz w:val="24"/>
          <w:szCs w:val="24"/>
          <w:rtl w:val="0"/>
          <w:lang w:val="sv-SE"/>
        </w:rPr>
        <w:t>ket</w:t>
      </w:r>
      <w:r>
        <w:rPr>
          <w:sz w:val="24"/>
          <w:szCs w:val="24"/>
          <w:rtl w:val="0"/>
          <w:lang w:val="sv-SE"/>
        </w:rPr>
        <w:t xml:space="preserve">. 13. uppl. (2006). Stockholm: Svenska akademien. </w:t>
      </w:r>
      <w:r>
        <w:rPr>
          <w:sz w:val="24"/>
          <w:szCs w:val="24"/>
          <w:rtl w:val="0"/>
          <w:lang w:val="sv-SE"/>
        </w:rPr>
        <w:t>ISBN</w:t>
      </w:r>
      <w:r>
        <w:rPr>
          <w:rFonts w:hAnsi="Times Roman" w:hint="default"/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91-7227-419-0. (1130 s.)</w:t>
      </w:r>
    </w:p>
    <w:p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240"/>
        <w:ind w:left="1304" w:hanging="1304"/>
      </w:pPr>
      <w:r>
        <w:rPr>
          <w:i w:val="1"/>
          <w:iCs w:val="1"/>
          <w:sz w:val="24"/>
          <w:szCs w:val="24"/>
          <w:rtl w:val="0"/>
          <w:lang w:val="sv-SE"/>
        </w:rPr>
        <w:t>Svenska skrivregler</w:t>
      </w:r>
      <w:r>
        <w:rPr>
          <w:sz w:val="24"/>
          <w:szCs w:val="24"/>
          <w:rtl w:val="0"/>
          <w:lang w:val="sv-SE"/>
        </w:rPr>
        <w:t>. 3., [ut</w:t>
      </w:r>
      <w:r>
        <w:rPr>
          <w:rFonts w:hAnsi="Times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k.] utg. (2008). Stockholm: Liber. </w:t>
      </w:r>
      <w:r>
        <w:rPr>
          <w:sz w:val="24"/>
          <w:szCs w:val="24"/>
          <w:rtl w:val="0"/>
          <w:lang w:val="sv-SE"/>
        </w:rPr>
        <w:t>ISBN</w:t>
      </w:r>
      <w:r>
        <w:rPr>
          <w:rFonts w:hAnsi="Times Roman" w:hint="default"/>
          <w:sz w:val="24"/>
          <w:szCs w:val="24"/>
          <w:rtl w:val="0"/>
          <w:lang w:val="sv-SE"/>
        </w:rPr>
        <w:t> </w:t>
      </w:r>
      <w:r>
        <w:rPr>
          <w:sz w:val="24"/>
          <w:szCs w:val="24"/>
          <w:rtl w:val="0"/>
          <w:lang w:val="sv-SE"/>
        </w:rPr>
        <w:t>978-91-47-08460-9. (263 s.)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