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0251" w14:textId="015DC31E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ED3C6E">
        <w:rPr>
          <w:lang w:val="sv-SE"/>
        </w:rPr>
        <w:t>ABM, digitala kulturer och förlags- och bokmarknad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C6EBC76" w:rsidR="00705814" w:rsidRPr="006A0515" w:rsidRDefault="00CE4B94" w:rsidP="00457422">
      <w:pPr>
        <w:pStyle w:val="Rubrik1"/>
        <w:rPr>
          <w:lang w:val="sv-SE"/>
        </w:rPr>
      </w:pPr>
      <w:r w:rsidRPr="00F22B50">
        <w:rPr>
          <w:lang w:val="sv-SE"/>
        </w:rPr>
        <w:t>Kurslitteratur för (</w:t>
      </w:r>
      <w:r w:rsidR="00F22B50" w:rsidRPr="00F22B50">
        <w:rPr>
          <w:lang w:val="sv-SE"/>
        </w:rPr>
        <w:t>ABMM08</w:t>
      </w:r>
      <w:r w:rsidRPr="00F22B50">
        <w:rPr>
          <w:lang w:val="sv-SE"/>
        </w:rPr>
        <w:t xml:space="preserve">) </w:t>
      </w:r>
      <w:r w:rsidR="00F22B50" w:rsidRPr="00F22B50">
        <w:rPr>
          <w:lang w:val="sv-SE"/>
        </w:rPr>
        <w:t>Att samla och organisera kunskap</w:t>
      </w:r>
      <w:r w:rsidRPr="00F22B50">
        <w:rPr>
          <w:lang w:val="sv-SE"/>
        </w:rPr>
        <w:t xml:space="preserve">, </w:t>
      </w:r>
      <w:r w:rsidR="00F22B50" w:rsidRPr="00F22B50">
        <w:rPr>
          <w:lang w:val="sv-SE"/>
        </w:rPr>
        <w:t>7,5</w:t>
      </w:r>
      <w:r w:rsidRPr="00F22B50">
        <w:rPr>
          <w:lang w:val="sv-SE"/>
        </w:rPr>
        <w:t xml:space="preserve"> </w:t>
      </w:r>
      <w:proofErr w:type="spellStart"/>
      <w:r w:rsidRPr="00F22B50">
        <w:rPr>
          <w:lang w:val="sv-SE"/>
        </w:rPr>
        <w:t>hp</w:t>
      </w:r>
      <w:proofErr w:type="spellEnd"/>
      <w:r w:rsidRPr="00F22B50">
        <w:rPr>
          <w:lang w:val="sv-SE"/>
        </w:rPr>
        <w:t>, VT</w:t>
      </w:r>
      <w:r w:rsidR="00A76080" w:rsidRPr="00F22B50">
        <w:rPr>
          <w:lang w:val="sv-SE"/>
        </w:rPr>
        <w:t xml:space="preserve"> 20</w:t>
      </w:r>
      <w:r w:rsidR="00F22B50" w:rsidRPr="00F22B50">
        <w:rPr>
          <w:lang w:val="sv-SE"/>
        </w:rPr>
        <w:t>2</w:t>
      </w:r>
      <w:r w:rsidR="00EE4817">
        <w:rPr>
          <w:lang w:val="sv-SE"/>
        </w:rPr>
        <w:t>5</w:t>
      </w:r>
    </w:p>
    <w:p w14:paraId="1258690B" w14:textId="77EAD7C4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</w:t>
      </w:r>
      <w:r w:rsidR="00ED3C6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,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ED3C6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F22B50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A45A55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4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F22B50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12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F22B50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</w:t>
      </w:r>
      <w:r w:rsidR="00A45A55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6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2A72DC63" w14:textId="6C3FD0D0" w:rsidR="00454E34" w:rsidRDefault="00F22B50" w:rsidP="00F22B50">
      <w:pPr>
        <w:pStyle w:val="Rubrik2"/>
        <w:rPr>
          <w:lang w:val="sv-SE"/>
        </w:rPr>
      </w:pPr>
      <w:r>
        <w:rPr>
          <w:lang w:val="sv-SE"/>
        </w:rPr>
        <w:t>Obligatorisk litteratur</w:t>
      </w:r>
    </w:p>
    <w:p w14:paraId="7D40FEE0" w14:textId="77777777" w:rsidR="00F22B50" w:rsidRPr="004E3045" w:rsidRDefault="00F22B50" w:rsidP="00F22B50">
      <w:pPr>
        <w:pStyle w:val="Brdtext"/>
        <w:rPr>
          <w:szCs w:val="24"/>
          <w:lang w:val="en-US"/>
        </w:rPr>
      </w:pPr>
      <w:r w:rsidRPr="00A45A55">
        <w:rPr>
          <w:szCs w:val="24"/>
          <w:lang w:val="sv-SE"/>
        </w:rPr>
        <w:t xml:space="preserve">Andersen, Jack &amp; </w:t>
      </w:r>
      <w:proofErr w:type="spellStart"/>
      <w:r w:rsidRPr="00A45A55">
        <w:rPr>
          <w:szCs w:val="24"/>
          <w:lang w:val="sv-SE"/>
        </w:rPr>
        <w:t>Skouvig</w:t>
      </w:r>
      <w:proofErr w:type="spellEnd"/>
      <w:r w:rsidRPr="00A45A55">
        <w:rPr>
          <w:szCs w:val="24"/>
          <w:lang w:val="sv-SE"/>
        </w:rPr>
        <w:t xml:space="preserve">, Laura (red.). </w:t>
      </w:r>
      <w:r w:rsidRPr="004E3045">
        <w:rPr>
          <w:szCs w:val="24"/>
        </w:rPr>
        <w:t xml:space="preserve">(2017). </w:t>
      </w:r>
      <w:r w:rsidRPr="004E3045">
        <w:rPr>
          <w:i/>
          <w:iCs/>
          <w:szCs w:val="24"/>
          <w:lang w:val="en-US"/>
        </w:rPr>
        <w:t>The Organization of Knowledge: Caught Between Global Structures and Local Meaning</w:t>
      </w:r>
      <w:r w:rsidRPr="004E3045">
        <w:rPr>
          <w:szCs w:val="24"/>
          <w:lang w:val="en-US"/>
        </w:rPr>
        <w:t xml:space="preserve">. Emerald Group Publishing. </w:t>
      </w:r>
      <w:r>
        <w:rPr>
          <w:szCs w:val="24"/>
          <w:lang w:val="en-US"/>
        </w:rPr>
        <w:t xml:space="preserve">ISBN: </w:t>
      </w:r>
      <w:r w:rsidRPr="0008422B">
        <w:rPr>
          <w:lang w:val="en-US"/>
        </w:rPr>
        <w:t>9781787145313/9781787149649.</w:t>
      </w:r>
      <w:r w:rsidRPr="004E3045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I</w:t>
      </w:r>
      <w:r w:rsidRPr="004E3045">
        <w:rPr>
          <w:szCs w:val="24"/>
          <w:lang w:val="en-US"/>
        </w:rPr>
        <w:t xml:space="preserve"> </w:t>
      </w:r>
      <w:proofErr w:type="spellStart"/>
      <w:r w:rsidRPr="004E3045">
        <w:rPr>
          <w:szCs w:val="24"/>
          <w:lang w:val="en-US"/>
        </w:rPr>
        <w:t>urval</w:t>
      </w:r>
      <w:proofErr w:type="spellEnd"/>
      <w:r w:rsidRPr="004E3045">
        <w:rPr>
          <w:szCs w:val="24"/>
          <w:lang w:val="en-US"/>
        </w:rPr>
        <w:t xml:space="preserve"> ca. 80 s</w:t>
      </w:r>
      <w:r>
        <w:rPr>
          <w:szCs w:val="24"/>
          <w:lang w:val="en-US"/>
        </w:rPr>
        <w:t>.</w:t>
      </w:r>
      <w:r w:rsidRPr="004E3045">
        <w:rPr>
          <w:szCs w:val="24"/>
          <w:lang w:val="en-US"/>
        </w:rPr>
        <w:t>)</w:t>
      </w:r>
      <w:r>
        <w:rPr>
          <w:szCs w:val="24"/>
          <w:lang w:val="en-US"/>
        </w:rPr>
        <w:t xml:space="preserve"> </w:t>
      </w:r>
    </w:p>
    <w:p w14:paraId="417EE477" w14:textId="77777777" w:rsidR="00F22B50" w:rsidRDefault="00F22B50" w:rsidP="00F22B50">
      <w:pPr>
        <w:pStyle w:val="Brdtext"/>
        <w:rPr>
          <w:lang w:val="en-US"/>
        </w:rPr>
      </w:pPr>
    </w:p>
    <w:p w14:paraId="423C5FF1" w14:textId="3613F455" w:rsidR="004E0C49" w:rsidRDefault="004E0C49" w:rsidP="00F22B50">
      <w:pPr>
        <w:pStyle w:val="Brdtext"/>
        <w:rPr>
          <w:lang w:val="sv-SE"/>
        </w:rPr>
      </w:pPr>
      <w:r w:rsidRPr="00A45A55">
        <w:rPr>
          <w:i/>
          <w:iCs/>
          <w:lang w:val="sv-SE"/>
        </w:rPr>
        <w:t xml:space="preserve">Användarmedverkan i </w:t>
      </w:r>
      <w:proofErr w:type="spellStart"/>
      <w:r w:rsidRPr="00A45A55">
        <w:rPr>
          <w:i/>
          <w:iCs/>
          <w:lang w:val="sv-SE"/>
        </w:rPr>
        <w:t>paktiken</w:t>
      </w:r>
      <w:proofErr w:type="spellEnd"/>
      <w:r w:rsidRPr="00A45A55">
        <w:rPr>
          <w:i/>
          <w:iCs/>
          <w:lang w:val="sv-SE"/>
        </w:rPr>
        <w:t>. Hur gör man?</w:t>
      </w:r>
      <w:r w:rsidRPr="00A45A55">
        <w:rPr>
          <w:lang w:val="sv-SE"/>
        </w:rPr>
        <w:t xml:space="preserve"> (2024). [Version 3.0.]</w:t>
      </w:r>
      <w:r w:rsidR="00D84D9A" w:rsidRPr="00A45A55">
        <w:rPr>
          <w:lang w:val="sv-SE"/>
        </w:rPr>
        <w:t xml:space="preserve"> Tillgänglig: </w:t>
      </w:r>
      <w:hyperlink r:id="rId14" w:history="1">
        <w:r w:rsidR="00D84D9A" w:rsidRPr="00A45A55">
          <w:rPr>
            <w:rStyle w:val="Hyperlnk"/>
            <w:lang w:val="sv-SE"/>
          </w:rPr>
          <w:t>https://funktionsrattskane.se/wp-content/uploads/2024/11/Anvandarguiden-version-3_webb_lagT.pdf</w:t>
        </w:r>
      </w:hyperlink>
      <w:r w:rsidR="00D84D9A" w:rsidRPr="00A45A55">
        <w:rPr>
          <w:lang w:val="sv-SE"/>
        </w:rPr>
        <w:t xml:space="preserve"> (Kap </w:t>
      </w:r>
      <w:proofErr w:type="gramStart"/>
      <w:r w:rsidR="00D84D9A" w:rsidRPr="00A45A55">
        <w:rPr>
          <w:lang w:val="sv-SE"/>
        </w:rPr>
        <w:t>1-6</w:t>
      </w:r>
      <w:proofErr w:type="gramEnd"/>
      <w:r w:rsidR="00D84D9A" w:rsidRPr="00A45A55">
        <w:rPr>
          <w:lang w:val="sv-SE"/>
        </w:rPr>
        <w:t>, 17 s.)</w:t>
      </w:r>
    </w:p>
    <w:p w14:paraId="57519E93" w14:textId="77777777" w:rsidR="004E0C49" w:rsidRPr="004E0C49" w:rsidRDefault="004E0C49" w:rsidP="00F22B50">
      <w:pPr>
        <w:pStyle w:val="Brdtext"/>
        <w:rPr>
          <w:lang w:val="sv-SE"/>
        </w:rPr>
      </w:pPr>
    </w:p>
    <w:p w14:paraId="3C0F8445" w14:textId="77777777" w:rsidR="00F22B50" w:rsidRPr="00B952E4" w:rsidRDefault="00F22B50" w:rsidP="00F22B50">
      <w:pPr>
        <w:pStyle w:val="Brdtext"/>
        <w:rPr>
          <w:lang w:val="en-US"/>
        </w:rPr>
      </w:pPr>
      <w:r w:rsidRPr="00F42115">
        <w:t xml:space="preserve">Baca, Murtha (red.) </w:t>
      </w:r>
      <w:r w:rsidRPr="00DE4810">
        <w:rPr>
          <w:lang w:val="en-US"/>
        </w:rPr>
        <w:t>(2016).</w:t>
      </w:r>
      <w:r w:rsidRPr="004E3045">
        <w:rPr>
          <w:lang w:val="en-US"/>
        </w:rPr>
        <w:t xml:space="preserve"> </w:t>
      </w:r>
      <w:r w:rsidRPr="004E3045">
        <w:rPr>
          <w:i/>
          <w:lang w:val="en-US"/>
        </w:rPr>
        <w:t>Introduction to metadata</w:t>
      </w:r>
      <w:r w:rsidRPr="004E3045">
        <w:rPr>
          <w:lang w:val="en-US"/>
        </w:rPr>
        <w:t xml:space="preserve">: </w:t>
      </w:r>
      <w:r w:rsidRPr="004E3045">
        <w:rPr>
          <w:i/>
          <w:lang w:val="en-US"/>
        </w:rPr>
        <w:t xml:space="preserve">Online Edition, Version 3.0. </w:t>
      </w:r>
      <w:r w:rsidRPr="004E3045">
        <w:rPr>
          <w:lang w:val="en-US"/>
        </w:rPr>
        <w:t xml:space="preserve">Los Angeles: Getty Publications. </w:t>
      </w:r>
      <w:r w:rsidRPr="00B952E4">
        <w:rPr>
          <w:lang w:val="en-US"/>
        </w:rPr>
        <w:t>ISBN: 9781606065006 (</w:t>
      </w:r>
      <w:proofErr w:type="spellStart"/>
      <w:r w:rsidRPr="00B952E4">
        <w:rPr>
          <w:lang w:val="en-US"/>
        </w:rPr>
        <w:t>Tillgänglig</w:t>
      </w:r>
      <w:proofErr w:type="spellEnd"/>
      <w:r w:rsidRPr="00B952E4">
        <w:rPr>
          <w:lang w:val="en-US"/>
        </w:rPr>
        <w:t xml:space="preserve">: </w:t>
      </w:r>
      <w:hyperlink r:id="rId15" w:history="1">
        <w:r w:rsidRPr="00B952E4">
          <w:rPr>
            <w:rStyle w:val="Hyperlnk"/>
            <w:lang w:val="en-US"/>
          </w:rPr>
          <w:t>https://www.getty.edu/publications/intrometadata/</w:t>
        </w:r>
      </w:hyperlink>
      <w:r w:rsidRPr="00B952E4">
        <w:rPr>
          <w:lang w:val="en-US"/>
        </w:rPr>
        <w:t xml:space="preserve">) (I </w:t>
      </w:r>
      <w:proofErr w:type="spellStart"/>
      <w:r w:rsidRPr="00B952E4">
        <w:rPr>
          <w:lang w:val="en-US"/>
        </w:rPr>
        <w:t>urval</w:t>
      </w:r>
      <w:proofErr w:type="spellEnd"/>
      <w:r w:rsidRPr="00B952E4">
        <w:rPr>
          <w:lang w:val="en-US"/>
        </w:rPr>
        <w:t xml:space="preserve"> ca 30 s.)</w:t>
      </w:r>
    </w:p>
    <w:p w14:paraId="3A521924" w14:textId="77777777" w:rsidR="00F22B50" w:rsidRPr="00B952E4" w:rsidRDefault="00F22B50" w:rsidP="00F22B50">
      <w:pPr>
        <w:pStyle w:val="Brdtext"/>
        <w:rPr>
          <w:lang w:val="en-US"/>
        </w:rPr>
      </w:pPr>
      <w:r w:rsidRPr="00B952E4">
        <w:rPr>
          <w:lang w:val="en-US"/>
        </w:rPr>
        <w:t xml:space="preserve"> </w:t>
      </w:r>
    </w:p>
    <w:p w14:paraId="7A9B5E41" w14:textId="77777777" w:rsidR="00F22B50" w:rsidRPr="004E3045" w:rsidRDefault="00F22B50" w:rsidP="00F22B50">
      <w:pPr>
        <w:pStyle w:val="Brdtext"/>
        <w:rPr>
          <w:lang w:val="en-US"/>
        </w:rPr>
      </w:pPr>
      <w:r w:rsidRPr="004E3045">
        <w:rPr>
          <w:lang w:val="en-US"/>
        </w:rPr>
        <w:lastRenderedPageBreak/>
        <w:t>Berners-Lee, T</w:t>
      </w:r>
      <w:r>
        <w:rPr>
          <w:lang w:val="en-US"/>
        </w:rPr>
        <w:t>im</w:t>
      </w:r>
      <w:r w:rsidRPr="004E3045">
        <w:rPr>
          <w:lang w:val="en-US"/>
        </w:rPr>
        <w:t>, Hendler, J</w:t>
      </w:r>
      <w:r>
        <w:rPr>
          <w:lang w:val="en-US"/>
        </w:rPr>
        <w:t>ames</w:t>
      </w:r>
      <w:r w:rsidRPr="004E3045">
        <w:rPr>
          <w:lang w:val="en-US"/>
        </w:rPr>
        <w:t xml:space="preserve"> &amp; Lassila, O</w:t>
      </w:r>
      <w:r>
        <w:rPr>
          <w:lang w:val="en-US"/>
        </w:rPr>
        <w:t>ra</w:t>
      </w:r>
      <w:r w:rsidRPr="004E3045">
        <w:rPr>
          <w:lang w:val="en-US"/>
        </w:rPr>
        <w:t xml:space="preserve"> (2001). The Semantic Web. </w:t>
      </w:r>
      <w:r w:rsidRPr="0026389C">
        <w:rPr>
          <w:i/>
          <w:lang w:val="en-US"/>
        </w:rPr>
        <w:t>Scientific American</w:t>
      </w:r>
      <w:r w:rsidRPr="004E3045">
        <w:rPr>
          <w:lang w:val="en-US"/>
        </w:rPr>
        <w:t>, 284(5), s. 35-43. ISSN: 0036-8733 (8 s</w:t>
      </w:r>
      <w:r>
        <w:rPr>
          <w:lang w:val="en-US"/>
        </w:rPr>
        <w:t>.</w:t>
      </w:r>
      <w:r w:rsidRPr="004E3045">
        <w:rPr>
          <w:lang w:val="en-US"/>
        </w:rPr>
        <w:t xml:space="preserve">) </w:t>
      </w:r>
    </w:p>
    <w:p w14:paraId="357BDE32" w14:textId="77777777" w:rsidR="00F22B50" w:rsidRPr="004E3045" w:rsidRDefault="00F22B50" w:rsidP="00F22B50">
      <w:pPr>
        <w:pStyle w:val="Brdtext"/>
        <w:rPr>
          <w:lang w:val="en-US"/>
        </w:rPr>
      </w:pPr>
    </w:p>
    <w:p w14:paraId="6C08044B" w14:textId="77777777" w:rsidR="00F22B50" w:rsidRPr="00F22B50" w:rsidRDefault="00F22B50" w:rsidP="00F22B50">
      <w:pPr>
        <w:pStyle w:val="Brdtext"/>
        <w:rPr>
          <w:lang w:val="sv-SE"/>
        </w:rPr>
      </w:pPr>
      <w:r w:rsidRPr="004E3045">
        <w:rPr>
          <w:lang w:val="en-US"/>
        </w:rPr>
        <w:t xml:space="preserve">Briet, Suzanne (1951 [2006]). </w:t>
      </w:r>
      <w:r>
        <w:rPr>
          <w:lang w:val="en-US"/>
        </w:rPr>
        <w:t>“</w:t>
      </w:r>
      <w:r w:rsidRPr="004E3045">
        <w:rPr>
          <w:lang w:val="en-US"/>
        </w:rPr>
        <w:t>What is documentation?</w:t>
      </w:r>
      <w:r>
        <w:rPr>
          <w:lang w:val="en-US"/>
        </w:rPr>
        <w:t>”</w:t>
      </w:r>
      <w:r w:rsidRPr="004E3045">
        <w:rPr>
          <w:lang w:val="en-US"/>
        </w:rPr>
        <w:t xml:space="preserve"> English Translation of the Classic French Text. translated and edited by Ronald E. Day, Laurent Martinet with Hermina G.B. Anghelescu Lanham, </w:t>
      </w:r>
      <w:proofErr w:type="gramStart"/>
      <w:r w:rsidRPr="004E3045">
        <w:rPr>
          <w:lang w:val="en-US"/>
        </w:rPr>
        <w:t>Md.;</w:t>
      </w:r>
      <w:proofErr w:type="gramEnd"/>
      <w:r w:rsidRPr="004E3045">
        <w:rPr>
          <w:lang w:val="en-US"/>
        </w:rPr>
        <w:t xml:space="preserve"> Scarecrow Press. </w:t>
      </w:r>
      <w:r w:rsidRPr="00F22B50">
        <w:rPr>
          <w:lang w:val="sv-SE"/>
        </w:rPr>
        <w:t xml:space="preserve">ISBN: 0-8108-5109-1 (Tillgänglig: </w:t>
      </w:r>
      <w:hyperlink r:id="rId16" w:history="1">
        <w:r w:rsidRPr="00F22B50">
          <w:rPr>
            <w:rStyle w:val="Hyperlnk"/>
            <w:lang w:val="sv-SE"/>
          </w:rPr>
          <w:t>http://ella.slis.indiana.edu/~roday/what%20is%20documentation.pdf</w:t>
        </w:r>
      </w:hyperlink>
      <w:r w:rsidRPr="00F22B50">
        <w:rPr>
          <w:rStyle w:val="Hyperlnk"/>
          <w:lang w:val="sv-SE"/>
        </w:rPr>
        <w:t>)</w:t>
      </w:r>
      <w:r w:rsidRPr="00F22B50">
        <w:rPr>
          <w:lang w:val="sv-SE"/>
        </w:rPr>
        <w:t xml:space="preserve"> (40 sidor)</w:t>
      </w:r>
    </w:p>
    <w:p w14:paraId="0A99B32D" w14:textId="77777777" w:rsidR="00F22B50" w:rsidRPr="00F22B50" w:rsidRDefault="00F22B50" w:rsidP="00F22B50">
      <w:pPr>
        <w:pStyle w:val="Brdtext"/>
        <w:rPr>
          <w:lang w:val="sv-SE"/>
        </w:rPr>
      </w:pPr>
    </w:p>
    <w:p w14:paraId="457B77A0" w14:textId="77777777" w:rsidR="00F22B50" w:rsidRPr="00F22B50" w:rsidRDefault="00F22B50" w:rsidP="00F22B50">
      <w:pPr>
        <w:pStyle w:val="Brdtext"/>
        <w:rPr>
          <w:sz w:val="22"/>
          <w:lang w:val="sv-SE"/>
        </w:rPr>
      </w:pPr>
      <w:r w:rsidRPr="00B952E4">
        <w:t>Chan, Shirley &amp; Klareld,</w:t>
      </w:r>
      <w:r>
        <w:t xml:space="preserve"> </w:t>
      </w:r>
      <w:r w:rsidRPr="00B952E4">
        <w:t>A</w:t>
      </w:r>
      <w:r>
        <w:t>nn</w:t>
      </w:r>
      <w:r w:rsidRPr="00B952E4">
        <w:t>-S</w:t>
      </w:r>
      <w:r>
        <w:t>ofie</w:t>
      </w:r>
      <w:r w:rsidRPr="00B952E4">
        <w:t xml:space="preserve"> (2022). </w:t>
      </w:r>
      <w:r>
        <w:t>Platform or infrastructure or both at once</w:t>
      </w:r>
      <w:proofErr w:type="gramStart"/>
      <w:r>
        <w:t>? :</w:t>
      </w:r>
      <w:proofErr w:type="gramEnd"/>
      <w:r>
        <w:t xml:space="preserve"> Detangling the two concept</w:t>
      </w:r>
      <w:r>
        <w:rPr>
          <w:rFonts w:ascii="AGaramond" w:hAnsi="AGaramond" w:cs="AGaramond"/>
        </w:rPr>
        <w:t>’</w:t>
      </w:r>
      <w:r>
        <w:t xml:space="preserve">s knotty cross-articulations. </w:t>
      </w:r>
      <w:r>
        <w:rPr>
          <w:i/>
          <w:iCs/>
        </w:rPr>
        <w:t xml:space="preserve">Conceptions of Library and Information Science - 11th International Conference, Oslo, </w:t>
      </w:r>
      <w:proofErr w:type="spellStart"/>
      <w:proofErr w:type="gramStart"/>
      <w:r>
        <w:rPr>
          <w:i/>
          <w:iCs/>
        </w:rPr>
        <w:t>Norway,Information</w:t>
      </w:r>
      <w:proofErr w:type="spellEnd"/>
      <w:proofErr w:type="gramEnd"/>
      <w:r>
        <w:rPr>
          <w:i/>
          <w:iCs/>
        </w:rPr>
        <w:t xml:space="preserve"> Research</w:t>
      </w:r>
      <w:r>
        <w:t xml:space="preserve">, </w:t>
      </w:r>
      <w:r>
        <w:rPr>
          <w:i/>
          <w:iCs/>
        </w:rPr>
        <w:t>27</w:t>
      </w:r>
      <w:r>
        <w:t xml:space="preserve">(Special issue). </w:t>
      </w:r>
      <w:hyperlink r:id="rId17" w:history="1">
        <w:r w:rsidRPr="00F22B50">
          <w:rPr>
            <w:rStyle w:val="Hyperlnk"/>
            <w:lang w:val="sv-SE"/>
          </w:rPr>
          <w:t>https://doi.org/10.2139/ssrn.4126285</w:t>
        </w:r>
      </w:hyperlink>
      <w:r w:rsidRPr="00F22B50">
        <w:rPr>
          <w:lang w:val="sv-SE"/>
        </w:rPr>
        <w:t xml:space="preserve"> (12 s.)</w:t>
      </w:r>
    </w:p>
    <w:p w14:paraId="6D1F6C79" w14:textId="77777777" w:rsidR="00F22B50" w:rsidRDefault="00F22B50" w:rsidP="00F22B50">
      <w:pPr>
        <w:pStyle w:val="Brdtext"/>
        <w:rPr>
          <w:rStyle w:val="span-citation"/>
        </w:rPr>
      </w:pPr>
    </w:p>
    <w:p w14:paraId="6991620E" w14:textId="77777777" w:rsidR="00F22B50" w:rsidRPr="00B952E4" w:rsidRDefault="00F22B50" w:rsidP="00F22B50">
      <w:pPr>
        <w:pStyle w:val="Brdtext"/>
      </w:pPr>
      <w:r w:rsidRPr="00F44C18">
        <w:rPr>
          <w:lang w:val="en-US"/>
        </w:rPr>
        <w:t>Gray, J</w:t>
      </w:r>
      <w:r>
        <w:rPr>
          <w:lang w:val="en-US"/>
        </w:rPr>
        <w:t>onathan</w:t>
      </w:r>
      <w:r w:rsidRPr="00F44C18">
        <w:rPr>
          <w:lang w:val="en-US"/>
        </w:rPr>
        <w:t>, Gerlitz, C</w:t>
      </w:r>
      <w:r>
        <w:rPr>
          <w:lang w:val="en-US"/>
        </w:rPr>
        <w:t>arolin</w:t>
      </w:r>
      <w:r w:rsidRPr="00F44C18">
        <w:rPr>
          <w:lang w:val="en-US"/>
        </w:rPr>
        <w:t xml:space="preserve">, &amp; </w:t>
      </w:r>
      <w:proofErr w:type="spellStart"/>
      <w:r w:rsidRPr="00F44C18">
        <w:rPr>
          <w:lang w:val="en-US"/>
        </w:rPr>
        <w:t>Bounegru</w:t>
      </w:r>
      <w:proofErr w:type="spellEnd"/>
      <w:r w:rsidRPr="00F44C18">
        <w:rPr>
          <w:lang w:val="en-US"/>
        </w:rPr>
        <w:t>, L</w:t>
      </w:r>
      <w:r>
        <w:rPr>
          <w:lang w:val="en-US"/>
        </w:rPr>
        <w:t>ilian</w:t>
      </w:r>
      <w:r w:rsidRPr="00F44C18">
        <w:rPr>
          <w:lang w:val="en-US"/>
        </w:rPr>
        <w:t xml:space="preserve"> (2018). Data infrastructure literacy. </w:t>
      </w:r>
      <w:r w:rsidRPr="00F44C18">
        <w:rPr>
          <w:i/>
          <w:iCs/>
          <w:lang w:val="en-US"/>
        </w:rPr>
        <w:t>Big Data &amp; Society</w:t>
      </w:r>
      <w:r w:rsidRPr="00F44C18">
        <w:rPr>
          <w:lang w:val="en-US"/>
        </w:rPr>
        <w:t xml:space="preserve">, 5(2). </w:t>
      </w:r>
      <w:r>
        <w:rPr>
          <w:lang w:val="en-US"/>
        </w:rPr>
        <w:t xml:space="preserve">ISSN: 2053-9517 </w:t>
      </w:r>
      <w:hyperlink r:id="rId18" w:history="1">
        <w:r w:rsidRPr="00B952E4">
          <w:rPr>
            <w:rStyle w:val="Hyperlnk"/>
          </w:rPr>
          <w:t>https://doi.org/10.1177/2053951718786316</w:t>
        </w:r>
      </w:hyperlink>
      <w:r w:rsidRPr="00B952E4">
        <w:t xml:space="preserve"> (13 s.) </w:t>
      </w:r>
    </w:p>
    <w:p w14:paraId="096B95EC" w14:textId="77777777" w:rsidR="00F22B50" w:rsidRPr="004E3045" w:rsidRDefault="00F22B50" w:rsidP="00F22B50">
      <w:pPr>
        <w:pStyle w:val="Brdtext"/>
        <w:rPr>
          <w:lang w:val="en-US"/>
        </w:rPr>
      </w:pPr>
      <w:r w:rsidRPr="008F4274">
        <w:rPr>
          <w:lang w:val="en-US"/>
        </w:rPr>
        <w:t xml:space="preserve"> </w:t>
      </w:r>
    </w:p>
    <w:p w14:paraId="1925CED7" w14:textId="03CAE92B" w:rsidR="00F22B50" w:rsidRPr="00785994" w:rsidRDefault="00F22B50" w:rsidP="00F22B50">
      <w:pPr>
        <w:pStyle w:val="Brdtext"/>
        <w:rPr>
          <w:lang w:val="sv-SE"/>
        </w:rPr>
      </w:pPr>
      <w:r w:rsidRPr="004E3045">
        <w:rPr>
          <w:lang w:val="en-US"/>
        </w:rPr>
        <w:t xml:space="preserve">Harpring, Patricia (2010). </w:t>
      </w:r>
      <w:r w:rsidRPr="004E3045">
        <w:rPr>
          <w:i/>
          <w:lang w:val="en-US"/>
        </w:rPr>
        <w:t>Introduction to Controlled Vocabularies: Terminology for Art, Architecture, and Other Cultural Works</w:t>
      </w:r>
      <w:r w:rsidRPr="004E3045">
        <w:rPr>
          <w:lang w:val="en-US"/>
        </w:rPr>
        <w:t xml:space="preserve">. </w:t>
      </w:r>
      <w:r w:rsidRPr="00B952E4">
        <w:rPr>
          <w:lang w:val="sv-SE"/>
        </w:rPr>
        <w:t xml:space="preserve">Getty </w:t>
      </w:r>
      <w:proofErr w:type="spellStart"/>
      <w:r w:rsidRPr="00B952E4">
        <w:rPr>
          <w:lang w:val="sv-SE"/>
        </w:rPr>
        <w:t>publ</w:t>
      </w:r>
      <w:proofErr w:type="spellEnd"/>
      <w:r w:rsidRPr="00B952E4">
        <w:rPr>
          <w:lang w:val="sv-SE"/>
        </w:rPr>
        <w:t xml:space="preserve">., s. </w:t>
      </w:r>
      <w:proofErr w:type="gramStart"/>
      <w:r w:rsidRPr="00B952E4">
        <w:rPr>
          <w:lang w:val="sv-SE"/>
        </w:rPr>
        <w:t>12-49</w:t>
      </w:r>
      <w:proofErr w:type="gramEnd"/>
      <w:r w:rsidRPr="00B952E4">
        <w:rPr>
          <w:lang w:val="sv-SE"/>
        </w:rPr>
        <w:t xml:space="preserve">. </w:t>
      </w:r>
      <w:r w:rsidRPr="00F22B50">
        <w:rPr>
          <w:lang w:val="sv-SE"/>
        </w:rPr>
        <w:t>ISBN: 160606018X/9781606060186/9781606060278 (Tillgänglig: https://www.getty.edu/publications/virtuallibrary/160606018X.html) (Kapitel 2-3, ca 40 s.)</w:t>
      </w:r>
      <w:r w:rsidRPr="00F22B50">
        <w:rPr>
          <w:i/>
          <w:lang w:val="sv-SE"/>
        </w:rPr>
        <w:t xml:space="preserve"> </w:t>
      </w:r>
    </w:p>
    <w:p w14:paraId="5A7CBCA2" w14:textId="77777777" w:rsidR="00F22B50" w:rsidRPr="00F22B50" w:rsidRDefault="00F22B50" w:rsidP="00F22B50">
      <w:pPr>
        <w:pStyle w:val="Brdtext"/>
        <w:rPr>
          <w:lang w:val="sv-SE"/>
        </w:rPr>
      </w:pPr>
    </w:p>
    <w:p w14:paraId="7E5D8B55" w14:textId="7A5BE57E" w:rsidR="00F22B50" w:rsidRPr="00A215DA" w:rsidRDefault="00F22B50" w:rsidP="00F22B50">
      <w:pPr>
        <w:pStyle w:val="Brdtext"/>
      </w:pPr>
      <w:r w:rsidRPr="00A3720D">
        <w:rPr>
          <w:lang w:val="en-US"/>
        </w:rPr>
        <w:t xml:space="preserve">Hunger, Francis (2018). </w:t>
      </w:r>
      <w:r w:rsidRPr="004E3045">
        <w:rPr>
          <w:lang w:val="en-US"/>
        </w:rPr>
        <w:t>Epistemic Harvest: The Electronic Database as Discourse and Means of Data Production</w:t>
      </w:r>
      <w:r>
        <w:rPr>
          <w:lang w:val="en-US"/>
        </w:rPr>
        <w:t>,</w:t>
      </w:r>
      <w:r w:rsidRPr="004E3045">
        <w:rPr>
          <w:lang w:val="en-US"/>
        </w:rPr>
        <w:t xml:space="preserve"> </w:t>
      </w:r>
      <w:r w:rsidRPr="0026389C">
        <w:rPr>
          <w:i/>
        </w:rPr>
        <w:t>APRJA</w:t>
      </w:r>
      <w:r w:rsidRPr="0026389C">
        <w:t xml:space="preserve">, </w:t>
      </w:r>
      <w:proofErr w:type="spellStart"/>
      <w:r w:rsidRPr="00A215DA">
        <w:t>Tillgänglig</w:t>
      </w:r>
      <w:proofErr w:type="spellEnd"/>
      <w:r w:rsidRPr="00A215DA">
        <w:t xml:space="preserve">: </w:t>
      </w:r>
      <w:hyperlink r:id="rId19" w:history="1">
        <w:r w:rsidRPr="00A215DA">
          <w:rPr>
            <w:rStyle w:val="Hyperlnk"/>
          </w:rPr>
          <w:t>https://aprja.net//article/view/115064</w:t>
        </w:r>
      </w:hyperlink>
      <w:r w:rsidRPr="00A215DA">
        <w:t xml:space="preserve"> </w:t>
      </w:r>
      <w:r w:rsidR="00A215DA">
        <w:t>(18 s.)</w:t>
      </w:r>
    </w:p>
    <w:p w14:paraId="65B73F14" w14:textId="77777777" w:rsidR="00F22B50" w:rsidRPr="00A215DA" w:rsidRDefault="00F22B50" w:rsidP="00F22B50">
      <w:pPr>
        <w:pStyle w:val="Brdtext"/>
      </w:pPr>
    </w:p>
    <w:p w14:paraId="41FBBE34" w14:textId="77777777" w:rsidR="00F22B50" w:rsidRPr="0091556D" w:rsidRDefault="00F22B50" w:rsidP="00F22B50">
      <w:pPr>
        <w:pStyle w:val="Brdtext"/>
      </w:pPr>
      <w:r w:rsidRPr="00A45A55">
        <w:t xml:space="preserve">Joudrey, D.N., Taylor, A.G. &amp; Wisser, K.M. (2018). </w:t>
      </w:r>
      <w:r w:rsidRPr="007E1A60">
        <w:rPr>
          <w:rStyle w:val="Betoning"/>
          <w:lang w:val="en-US"/>
        </w:rPr>
        <w:t>The organization of information</w:t>
      </w:r>
      <w:r w:rsidRPr="007E1A60">
        <w:rPr>
          <w:lang w:val="en-US"/>
        </w:rPr>
        <w:t xml:space="preserve">. (Fourth edition.) </w:t>
      </w:r>
      <w:r w:rsidRPr="00EC7CF5">
        <w:rPr>
          <w:lang w:val="en-US"/>
        </w:rPr>
        <w:t xml:space="preserve">Santa Barbara, </w:t>
      </w:r>
      <w:r w:rsidRPr="00EC7CF5">
        <w:rPr>
          <w:lang w:val="en-US"/>
        </w:rPr>
        <w:lastRenderedPageBreak/>
        <w:t>California: Libraries Unlimited</w:t>
      </w:r>
      <w:r>
        <w:rPr>
          <w:lang w:val="en-US"/>
        </w:rPr>
        <w:t xml:space="preserve"> ISBN: </w:t>
      </w:r>
      <w:r w:rsidRPr="008D28F9">
        <w:rPr>
          <w:lang w:val="en-US"/>
        </w:rPr>
        <w:t>9781598848595</w:t>
      </w:r>
      <w:r>
        <w:rPr>
          <w:lang w:val="en-US"/>
        </w:rPr>
        <w:t>/</w:t>
      </w:r>
      <w:r w:rsidRPr="008D28F9">
        <w:rPr>
          <w:lang w:val="en-US"/>
        </w:rPr>
        <w:t>9781598848588</w:t>
      </w:r>
      <w:r w:rsidRPr="0091556D">
        <w:t xml:space="preserve"> (I </w:t>
      </w:r>
      <w:proofErr w:type="spellStart"/>
      <w:r w:rsidRPr="0091556D">
        <w:t>urval</w:t>
      </w:r>
      <w:proofErr w:type="spellEnd"/>
      <w:r w:rsidRPr="0091556D">
        <w:t xml:space="preserve"> ca 100 s</w:t>
      </w:r>
      <w:r>
        <w:t>.</w:t>
      </w:r>
      <w:r w:rsidRPr="0091556D">
        <w:t xml:space="preserve">) </w:t>
      </w:r>
    </w:p>
    <w:p w14:paraId="71BCA5DB" w14:textId="77777777" w:rsidR="00F22B50" w:rsidRDefault="00F22B50" w:rsidP="00F22B50">
      <w:pPr>
        <w:pStyle w:val="Brdtext"/>
      </w:pPr>
    </w:p>
    <w:p w14:paraId="6D33C202" w14:textId="77777777" w:rsidR="00F22B50" w:rsidRPr="00B952E4" w:rsidRDefault="00F22B50" w:rsidP="00F22B50">
      <w:pPr>
        <w:pStyle w:val="Brdtext"/>
        <w:rPr>
          <w:sz w:val="22"/>
        </w:rPr>
      </w:pPr>
      <w:r w:rsidRPr="0008422B">
        <w:rPr>
          <w:lang w:val="en-US"/>
        </w:rPr>
        <w:t>Klijn, E</w:t>
      </w:r>
      <w:r>
        <w:rPr>
          <w:lang w:val="en-US"/>
        </w:rPr>
        <w:t>dwin</w:t>
      </w:r>
      <w:r w:rsidRPr="0008422B">
        <w:rPr>
          <w:lang w:val="en-US"/>
        </w:rPr>
        <w:t xml:space="preserve"> (2020). </w:t>
      </w:r>
      <w:r>
        <w:rPr>
          <w:lang w:val="en-US"/>
        </w:rPr>
        <w:t xml:space="preserve">From Paper to Digital Trail: Collections on the Semantic Web. </w:t>
      </w:r>
      <w:r w:rsidRPr="00B952E4">
        <w:rPr>
          <w:i/>
          <w:iCs/>
        </w:rPr>
        <w:t xml:space="preserve">Historical Social Research / </w:t>
      </w:r>
      <w:proofErr w:type="spellStart"/>
      <w:r w:rsidRPr="00B952E4">
        <w:rPr>
          <w:i/>
          <w:iCs/>
        </w:rPr>
        <w:t>Historische</w:t>
      </w:r>
      <w:proofErr w:type="spellEnd"/>
      <w:r w:rsidRPr="00B952E4">
        <w:rPr>
          <w:i/>
          <w:iCs/>
        </w:rPr>
        <w:t xml:space="preserve"> </w:t>
      </w:r>
      <w:proofErr w:type="spellStart"/>
      <w:r w:rsidRPr="00B952E4">
        <w:rPr>
          <w:i/>
          <w:iCs/>
        </w:rPr>
        <w:t>Sozialforschung</w:t>
      </w:r>
      <w:proofErr w:type="spellEnd"/>
      <w:r w:rsidRPr="00B952E4">
        <w:rPr>
          <w:i/>
          <w:iCs/>
        </w:rPr>
        <w:t>,</w:t>
      </w:r>
      <w:r w:rsidRPr="00B952E4">
        <w:t xml:space="preserve"> 45(4 (174)), 244–262. ISSN: 0172-6404 (18 s.)</w:t>
      </w:r>
    </w:p>
    <w:p w14:paraId="75A6C5E0" w14:textId="77777777" w:rsidR="00F22B50" w:rsidRDefault="00F22B50" w:rsidP="00F22B50">
      <w:pPr>
        <w:pStyle w:val="Brdtext"/>
      </w:pPr>
    </w:p>
    <w:p w14:paraId="1A022C05" w14:textId="77777777" w:rsidR="00F22B50" w:rsidRPr="00F22B50" w:rsidRDefault="00F22B50" w:rsidP="00F22B50">
      <w:pPr>
        <w:pStyle w:val="Brdtext"/>
        <w:rPr>
          <w:lang w:val="sv-SE"/>
        </w:rPr>
      </w:pPr>
      <w:proofErr w:type="spellStart"/>
      <w:r w:rsidRPr="00B952E4">
        <w:t>Mikhalenko</w:t>
      </w:r>
      <w:proofErr w:type="spellEnd"/>
      <w:r w:rsidRPr="00B952E4">
        <w:t xml:space="preserve">, Peter (2005). Introducing SKOS, </w:t>
      </w:r>
      <w:r w:rsidRPr="00B952E4">
        <w:rPr>
          <w:i/>
        </w:rPr>
        <w:t>O'Reilly</w:t>
      </w:r>
      <w:r w:rsidRPr="00B952E4">
        <w:t xml:space="preserve">. </w:t>
      </w:r>
      <w:r w:rsidRPr="00F22B50">
        <w:rPr>
          <w:lang w:val="sv-SE"/>
        </w:rPr>
        <w:t xml:space="preserve">(Fritt </w:t>
      </w:r>
      <w:proofErr w:type="spellStart"/>
      <w:r w:rsidRPr="00F22B50">
        <w:rPr>
          <w:lang w:val="sv-SE"/>
        </w:rPr>
        <w:t>tillgänligt</w:t>
      </w:r>
      <w:proofErr w:type="spellEnd"/>
      <w:r w:rsidRPr="00F22B50">
        <w:rPr>
          <w:lang w:val="sv-SE"/>
        </w:rPr>
        <w:t xml:space="preserve"> online) </w:t>
      </w:r>
      <w:hyperlink r:id="rId20" w:history="1">
        <w:r w:rsidRPr="00F22B50">
          <w:rPr>
            <w:rStyle w:val="Hyperlnk"/>
            <w:lang w:val="sv-SE"/>
          </w:rPr>
          <w:t>https://www.xml.com/pub/a/2005/06/22/skos.html</w:t>
        </w:r>
      </w:hyperlink>
      <w:r w:rsidRPr="00F22B50">
        <w:rPr>
          <w:lang w:val="sv-SE"/>
        </w:rPr>
        <w:t xml:space="preserve"> (Ca 10 s.)</w:t>
      </w:r>
    </w:p>
    <w:p w14:paraId="605F8937" w14:textId="77777777" w:rsidR="00F22B50" w:rsidRPr="00F22B50" w:rsidRDefault="00F22B50" w:rsidP="00F22B50">
      <w:pPr>
        <w:pStyle w:val="Brdtext"/>
        <w:rPr>
          <w:lang w:val="sv-SE"/>
        </w:rPr>
      </w:pPr>
    </w:p>
    <w:p w14:paraId="4C1FF52C" w14:textId="77777777" w:rsidR="00F22B50" w:rsidRPr="00F22B50" w:rsidRDefault="00F22B50" w:rsidP="00F22B50">
      <w:pPr>
        <w:pStyle w:val="Brdtext"/>
        <w:rPr>
          <w:lang w:val="sv-SE"/>
        </w:rPr>
      </w:pPr>
      <w:r w:rsidRPr="004E3045">
        <w:rPr>
          <w:lang w:val="en-US"/>
        </w:rPr>
        <w:t xml:space="preserve">Olson, Hope (2001). The Power to Name: Representation in Library Catalogs, </w:t>
      </w:r>
      <w:r w:rsidRPr="004E3045">
        <w:rPr>
          <w:i/>
          <w:lang w:val="en-US"/>
        </w:rPr>
        <w:t xml:space="preserve">Signs, </w:t>
      </w:r>
      <w:r w:rsidRPr="004E3045">
        <w:rPr>
          <w:lang w:val="en-US"/>
        </w:rPr>
        <w:t xml:space="preserve">26(3), s. 639-668. </w:t>
      </w:r>
      <w:r w:rsidRPr="00F22B50">
        <w:rPr>
          <w:lang w:val="sv-SE"/>
        </w:rPr>
        <w:t>ISSN: 00979740/</w:t>
      </w:r>
      <w:proofErr w:type="gramStart"/>
      <w:r w:rsidRPr="00F22B50">
        <w:rPr>
          <w:lang w:val="sv-SE"/>
        </w:rPr>
        <w:t>15456943</w:t>
      </w:r>
      <w:proofErr w:type="gramEnd"/>
      <w:r w:rsidRPr="00F22B50">
        <w:rPr>
          <w:lang w:val="sv-SE"/>
        </w:rPr>
        <w:t xml:space="preserve"> (29 s.) </w:t>
      </w:r>
    </w:p>
    <w:p w14:paraId="010D6BEF" w14:textId="77777777" w:rsidR="00F22B50" w:rsidRPr="00F22B50" w:rsidRDefault="00F22B50" w:rsidP="00F22B50">
      <w:pPr>
        <w:pStyle w:val="Brdtext"/>
        <w:rPr>
          <w:lang w:val="sv-SE"/>
        </w:rPr>
      </w:pPr>
      <w:r w:rsidRPr="00F22B50">
        <w:rPr>
          <w:lang w:val="sv-SE"/>
        </w:rPr>
        <w:t xml:space="preserve"> </w:t>
      </w:r>
    </w:p>
    <w:p w14:paraId="7AF26638" w14:textId="77777777" w:rsidR="00F22B50" w:rsidRPr="00785994" w:rsidRDefault="00F22B50" w:rsidP="00F22B50">
      <w:pPr>
        <w:pStyle w:val="Brdtext"/>
        <w:rPr>
          <w:lang w:val="sv-SE"/>
        </w:rPr>
      </w:pPr>
      <w:proofErr w:type="spellStart"/>
      <w:r w:rsidRPr="00F22B50">
        <w:rPr>
          <w:lang w:val="sv-SE"/>
        </w:rPr>
        <w:t>Padron</w:t>
      </w:r>
      <w:proofErr w:type="spellEnd"/>
      <w:r w:rsidRPr="00F22B50">
        <w:rPr>
          <w:lang w:val="sv-SE"/>
        </w:rPr>
        <w:t xml:space="preserve">-McCarthy, Thomas &amp; </w:t>
      </w:r>
      <w:proofErr w:type="spellStart"/>
      <w:r w:rsidRPr="00F22B50">
        <w:rPr>
          <w:lang w:val="sv-SE"/>
        </w:rPr>
        <w:t>Risch</w:t>
      </w:r>
      <w:proofErr w:type="spellEnd"/>
      <w:r w:rsidRPr="00F22B50">
        <w:rPr>
          <w:lang w:val="sv-SE"/>
        </w:rPr>
        <w:t xml:space="preserve">, Tore (2018). </w:t>
      </w:r>
      <w:r w:rsidRPr="00F22B50">
        <w:rPr>
          <w:rStyle w:val="Betoning"/>
          <w:lang w:val="sv-SE"/>
        </w:rPr>
        <w:t>Databasteknik</w:t>
      </w:r>
      <w:r w:rsidRPr="00F22B50">
        <w:rPr>
          <w:lang w:val="sv-SE"/>
        </w:rPr>
        <w:t xml:space="preserve">. (Andra upplagan). </w:t>
      </w:r>
      <w:r w:rsidRPr="00785994">
        <w:rPr>
          <w:lang w:val="sv-SE"/>
        </w:rPr>
        <w:t xml:space="preserve">Lund: Studentlitteratur. ISBN: </w:t>
      </w:r>
      <w:proofErr w:type="gramStart"/>
      <w:r w:rsidRPr="00785994">
        <w:rPr>
          <w:lang w:val="sv-SE"/>
        </w:rPr>
        <w:t>9789144069197</w:t>
      </w:r>
      <w:proofErr w:type="gramEnd"/>
      <w:r w:rsidRPr="00785994">
        <w:rPr>
          <w:lang w:val="sv-SE"/>
        </w:rPr>
        <w:t xml:space="preserve"> (I urval, ca 300 s.)</w:t>
      </w:r>
    </w:p>
    <w:p w14:paraId="40486D9A" w14:textId="77777777" w:rsidR="00F22B50" w:rsidRPr="00785994" w:rsidRDefault="00F22B50" w:rsidP="00F22B50">
      <w:pPr>
        <w:pStyle w:val="Brdtext"/>
        <w:rPr>
          <w:lang w:val="sv-SE"/>
        </w:rPr>
      </w:pPr>
    </w:p>
    <w:p w14:paraId="35A18AAE" w14:textId="77777777" w:rsidR="00F22B50" w:rsidRPr="00785994" w:rsidRDefault="00F22B50" w:rsidP="00F22B50">
      <w:pPr>
        <w:pStyle w:val="Brdtext"/>
        <w:rPr>
          <w:lang w:val="sv-SE"/>
        </w:rPr>
      </w:pPr>
      <w:proofErr w:type="spellStart"/>
      <w:r w:rsidRPr="00785994">
        <w:rPr>
          <w:lang w:val="sv-SE"/>
        </w:rPr>
        <w:t>Pomerantz</w:t>
      </w:r>
      <w:proofErr w:type="spellEnd"/>
      <w:r w:rsidRPr="00785994">
        <w:rPr>
          <w:lang w:val="sv-SE"/>
        </w:rPr>
        <w:t xml:space="preserve">, Jeffrey (2015). </w:t>
      </w:r>
      <w:r w:rsidRPr="00785994">
        <w:rPr>
          <w:i/>
          <w:lang w:val="sv-SE"/>
        </w:rPr>
        <w:t>Metadata</w:t>
      </w:r>
      <w:r w:rsidRPr="00785994">
        <w:rPr>
          <w:lang w:val="sv-SE"/>
        </w:rPr>
        <w:t>. Cambridge, MA: MIT Press. ISBN: 978-0-262-52851-1 (I urval ca. 150 s.)</w:t>
      </w:r>
    </w:p>
    <w:p w14:paraId="115217F8" w14:textId="77777777" w:rsidR="00F22B50" w:rsidRPr="00785994" w:rsidRDefault="00F22B50" w:rsidP="00F22B50">
      <w:pPr>
        <w:pStyle w:val="Brdtext"/>
        <w:rPr>
          <w:lang w:val="sv-SE"/>
        </w:rPr>
      </w:pPr>
    </w:p>
    <w:p w14:paraId="156E4802" w14:textId="77777777" w:rsidR="00F22B50" w:rsidRPr="004E3045" w:rsidRDefault="00F22B50" w:rsidP="00F22B50">
      <w:pPr>
        <w:pStyle w:val="Brdtext"/>
        <w:rPr>
          <w:lang w:val="en-US"/>
        </w:rPr>
      </w:pPr>
      <w:r w:rsidRPr="00785994">
        <w:rPr>
          <w:lang w:val="sv-SE"/>
        </w:rPr>
        <w:t xml:space="preserve">Ray, Erik T. (2003). </w:t>
      </w:r>
      <w:r w:rsidRPr="004E3045">
        <w:rPr>
          <w:i/>
          <w:lang w:val="en-US"/>
        </w:rPr>
        <w:t>Learning XML</w:t>
      </w:r>
      <w:r w:rsidRPr="004E3045">
        <w:rPr>
          <w:lang w:val="en-US"/>
        </w:rPr>
        <w:t>. 2. ed. Cambridge, Mass.: O'Reilly. (s. 1-28, s. 49-77, s.108-121) ISBN: 9780596004200 (70 s</w:t>
      </w:r>
      <w:r>
        <w:rPr>
          <w:lang w:val="en-US"/>
        </w:rPr>
        <w:t>.</w:t>
      </w:r>
      <w:r w:rsidRPr="004E3045">
        <w:rPr>
          <w:lang w:val="en-US"/>
        </w:rPr>
        <w:t>)</w:t>
      </w:r>
    </w:p>
    <w:p w14:paraId="42CD3012" w14:textId="77777777" w:rsidR="00F22B50" w:rsidRPr="004E3045" w:rsidRDefault="00F22B50" w:rsidP="00F22B50">
      <w:pPr>
        <w:pStyle w:val="Brdtext"/>
        <w:rPr>
          <w:lang w:val="en-US"/>
        </w:rPr>
      </w:pPr>
    </w:p>
    <w:p w14:paraId="54B9F6FB" w14:textId="77777777" w:rsidR="00F22B50" w:rsidRPr="004E3045" w:rsidRDefault="00F22B50" w:rsidP="00F22B50">
      <w:pPr>
        <w:pStyle w:val="Brdtext"/>
        <w:rPr>
          <w:lang w:val="en-US"/>
        </w:rPr>
      </w:pPr>
      <w:r w:rsidRPr="004E3045">
        <w:rPr>
          <w:lang w:val="en-US"/>
        </w:rPr>
        <w:t>Star, Susan Leigh &amp; Bowker, Geoffrey C. (2010). How to infrastructure</w:t>
      </w:r>
      <w:r>
        <w:rPr>
          <w:lang w:val="en-US"/>
        </w:rPr>
        <w:t>,</w:t>
      </w:r>
      <w:r w:rsidRPr="004E3045">
        <w:rPr>
          <w:lang w:val="en-US"/>
        </w:rPr>
        <w:t xml:space="preserve"> I </w:t>
      </w:r>
      <w:proofErr w:type="spellStart"/>
      <w:r w:rsidRPr="004E3045">
        <w:rPr>
          <w:lang w:val="en-US"/>
        </w:rPr>
        <w:t>Lievrouw</w:t>
      </w:r>
      <w:proofErr w:type="spellEnd"/>
      <w:r>
        <w:rPr>
          <w:lang w:val="en-US"/>
        </w:rPr>
        <w:t xml:space="preserve">, </w:t>
      </w:r>
      <w:r w:rsidRPr="004E3045">
        <w:rPr>
          <w:lang w:val="en-US"/>
        </w:rPr>
        <w:t>L. A.  &amp; Livingstone</w:t>
      </w:r>
      <w:r>
        <w:rPr>
          <w:lang w:val="en-US"/>
        </w:rPr>
        <w:t>,</w:t>
      </w:r>
      <w:r w:rsidRPr="0070155B">
        <w:rPr>
          <w:lang w:val="en-US"/>
        </w:rPr>
        <w:t xml:space="preserve"> </w:t>
      </w:r>
      <w:r w:rsidRPr="004E3045">
        <w:rPr>
          <w:lang w:val="en-US"/>
        </w:rPr>
        <w:t>S. (</w:t>
      </w:r>
      <w:r>
        <w:rPr>
          <w:lang w:val="en-US"/>
        </w:rPr>
        <w:t>Red</w:t>
      </w:r>
      <w:r w:rsidRPr="004E3045">
        <w:rPr>
          <w:lang w:val="en-US"/>
        </w:rPr>
        <w:t xml:space="preserve">.): </w:t>
      </w:r>
      <w:r w:rsidRPr="004E3045">
        <w:rPr>
          <w:i/>
          <w:lang w:val="en-US"/>
        </w:rPr>
        <w:t>Handbook of new media: social shaping and social consequences of ICTs</w:t>
      </w:r>
      <w:r>
        <w:rPr>
          <w:i/>
          <w:lang w:val="en-US"/>
        </w:rPr>
        <w:t>,</w:t>
      </w:r>
      <w:r w:rsidRPr="004E3045">
        <w:rPr>
          <w:lang w:val="en-US"/>
        </w:rPr>
        <w:t xml:space="preserve"> 230–245. London: Sage.  (15 s</w:t>
      </w:r>
      <w:r>
        <w:rPr>
          <w:lang w:val="en-US"/>
        </w:rPr>
        <w:t>.</w:t>
      </w:r>
      <w:r w:rsidRPr="004E3045">
        <w:rPr>
          <w:lang w:val="en-US"/>
        </w:rPr>
        <w:t xml:space="preserve">) </w:t>
      </w:r>
    </w:p>
    <w:p w14:paraId="7D44F038" w14:textId="77777777" w:rsidR="00F22B50" w:rsidRPr="004E3045" w:rsidRDefault="00F22B50" w:rsidP="00F22B50">
      <w:pPr>
        <w:pStyle w:val="Brdtext"/>
        <w:rPr>
          <w:lang w:val="en-US"/>
        </w:rPr>
      </w:pPr>
      <w:r w:rsidRPr="004E3045">
        <w:rPr>
          <w:lang w:val="en-US"/>
        </w:rPr>
        <w:t xml:space="preserve"> </w:t>
      </w:r>
    </w:p>
    <w:p w14:paraId="6D7762F8" w14:textId="2E8CD97C" w:rsidR="00F22B50" w:rsidRPr="007E165E" w:rsidRDefault="00F22B50" w:rsidP="00F22B50">
      <w:pPr>
        <w:pStyle w:val="Brdtext"/>
        <w:rPr>
          <w:lang w:val="en-US"/>
        </w:rPr>
      </w:pPr>
      <w:proofErr w:type="spellStart"/>
      <w:r w:rsidRPr="004E3045">
        <w:rPr>
          <w:lang w:val="en-US"/>
        </w:rPr>
        <w:t>Svenonius</w:t>
      </w:r>
      <w:proofErr w:type="spellEnd"/>
      <w:r w:rsidRPr="004E3045">
        <w:rPr>
          <w:lang w:val="en-US"/>
        </w:rPr>
        <w:t xml:space="preserve">, Elaine (2009). </w:t>
      </w:r>
      <w:r w:rsidRPr="004E3045">
        <w:rPr>
          <w:i/>
          <w:lang w:val="en-US"/>
        </w:rPr>
        <w:t>The intellectual foundation of information organization</w:t>
      </w:r>
      <w:r w:rsidRPr="004E3045">
        <w:rPr>
          <w:lang w:val="en-US"/>
        </w:rPr>
        <w:t xml:space="preserve">. </w:t>
      </w:r>
      <w:r w:rsidRPr="005211FE">
        <w:rPr>
          <w:lang w:val="en-US"/>
        </w:rPr>
        <w:t xml:space="preserve">Cambridge, MA: MIT. </w:t>
      </w:r>
      <w:r w:rsidRPr="007E165E">
        <w:rPr>
          <w:lang w:val="en-US"/>
        </w:rPr>
        <w:t xml:space="preserve">ISBN: 978-0262194334 (I </w:t>
      </w:r>
      <w:proofErr w:type="spellStart"/>
      <w:r w:rsidRPr="007E165E">
        <w:rPr>
          <w:lang w:val="en-US"/>
        </w:rPr>
        <w:t>urval</w:t>
      </w:r>
      <w:proofErr w:type="spellEnd"/>
      <w:r w:rsidRPr="007E165E">
        <w:rPr>
          <w:lang w:val="en-US"/>
        </w:rPr>
        <w:t xml:space="preserve"> ca. 50 s.) </w:t>
      </w:r>
    </w:p>
    <w:p w14:paraId="181CAE32" w14:textId="77777777" w:rsidR="00F22B50" w:rsidRPr="007E165E" w:rsidRDefault="00F22B50" w:rsidP="00F22B50">
      <w:pPr>
        <w:pStyle w:val="Brdtext"/>
        <w:rPr>
          <w:lang w:val="en-US"/>
        </w:rPr>
      </w:pPr>
      <w:r w:rsidRPr="007E165E">
        <w:rPr>
          <w:lang w:val="en-US"/>
        </w:rPr>
        <w:t xml:space="preserve"> </w:t>
      </w:r>
    </w:p>
    <w:p w14:paraId="1F536F6F" w14:textId="77777777" w:rsidR="00F22B50" w:rsidRPr="00D32C58" w:rsidRDefault="00F22B50" w:rsidP="00F22B50">
      <w:pPr>
        <w:pStyle w:val="Brdtext"/>
        <w:rPr>
          <w:lang w:val="en-US"/>
        </w:rPr>
      </w:pPr>
      <w:r w:rsidRPr="00520107">
        <w:lastRenderedPageBreak/>
        <w:t xml:space="preserve">Takahashi, Mana, Azuma, Shoko &amp; Co. Ltd. </w:t>
      </w:r>
      <w:r w:rsidRPr="004E3045">
        <w:t xml:space="preserve">Trend-Pro (2009). </w:t>
      </w:r>
      <w:r w:rsidRPr="00785994">
        <w:rPr>
          <w:rStyle w:val="Betoning"/>
        </w:rPr>
        <w:t>The Manga Guide to Databases [</w:t>
      </w:r>
      <w:proofErr w:type="spellStart"/>
      <w:r w:rsidRPr="00785994">
        <w:rPr>
          <w:rStyle w:val="Betoning"/>
        </w:rPr>
        <w:t>Elektronisk</w:t>
      </w:r>
      <w:proofErr w:type="spellEnd"/>
      <w:r w:rsidRPr="00785994">
        <w:rPr>
          <w:rStyle w:val="Betoning"/>
        </w:rPr>
        <w:t xml:space="preserve"> </w:t>
      </w:r>
      <w:proofErr w:type="spellStart"/>
      <w:r w:rsidRPr="00785994">
        <w:rPr>
          <w:rStyle w:val="Betoning"/>
        </w:rPr>
        <w:t>resurs</w:t>
      </w:r>
      <w:proofErr w:type="spellEnd"/>
      <w:r w:rsidRPr="00785994">
        <w:rPr>
          <w:rStyle w:val="Betoning"/>
        </w:rPr>
        <w:t>]</w:t>
      </w:r>
      <w:r w:rsidRPr="00785994">
        <w:t xml:space="preserve">. </w:t>
      </w:r>
      <w:r w:rsidRPr="004E3045">
        <w:t xml:space="preserve">No Starch Press. </w:t>
      </w:r>
      <w:r>
        <w:t xml:space="preserve">ISBN: </w:t>
      </w:r>
      <w:r w:rsidRPr="0008422B">
        <w:rPr>
          <w:lang w:val="en-US"/>
        </w:rPr>
        <w:t>9781593272975 (online)</w:t>
      </w:r>
      <w:r w:rsidRPr="00D32C58">
        <w:rPr>
          <w:lang w:val="en-US"/>
        </w:rPr>
        <w:t xml:space="preserve"> (</w:t>
      </w:r>
      <w:proofErr w:type="spellStart"/>
      <w:r>
        <w:rPr>
          <w:lang w:val="en-US"/>
        </w:rPr>
        <w:t>K</w:t>
      </w:r>
      <w:r w:rsidRPr="00D32C58">
        <w:rPr>
          <w:lang w:val="en-US"/>
        </w:rPr>
        <w:t>ap</w:t>
      </w:r>
      <w:r>
        <w:rPr>
          <w:lang w:val="en-US"/>
        </w:rPr>
        <w:t>itel</w:t>
      </w:r>
      <w:proofErr w:type="spellEnd"/>
      <w:r w:rsidRPr="00D32C58">
        <w:rPr>
          <w:lang w:val="en-US"/>
        </w:rPr>
        <w:t xml:space="preserve"> 1-3, 84 s</w:t>
      </w:r>
      <w:r>
        <w:rPr>
          <w:lang w:val="en-US"/>
        </w:rPr>
        <w:t>.</w:t>
      </w:r>
      <w:r w:rsidRPr="00D32C58">
        <w:rPr>
          <w:lang w:val="en-US"/>
        </w:rPr>
        <w:t>)</w:t>
      </w:r>
    </w:p>
    <w:p w14:paraId="5EE6C2CC" w14:textId="77777777" w:rsidR="00F22B50" w:rsidRPr="00D32C58" w:rsidRDefault="00F22B50" w:rsidP="00F22B50">
      <w:pPr>
        <w:pStyle w:val="Brdtext"/>
        <w:rPr>
          <w:lang w:val="en-US"/>
        </w:rPr>
      </w:pPr>
      <w:r w:rsidRPr="00D32C58">
        <w:rPr>
          <w:lang w:val="en-US"/>
        </w:rPr>
        <w:t xml:space="preserve"> </w:t>
      </w:r>
    </w:p>
    <w:p w14:paraId="0EF2F6E5" w14:textId="528DE7DF" w:rsidR="00F22B50" w:rsidRPr="005354E7" w:rsidRDefault="00F22B50" w:rsidP="00F22B50">
      <w:pPr>
        <w:pStyle w:val="Brdtext"/>
        <w:rPr>
          <w:lang w:val="en-US"/>
        </w:rPr>
      </w:pPr>
      <w:r w:rsidRPr="004E3045">
        <w:rPr>
          <w:i/>
          <w:lang w:val="en-US"/>
        </w:rPr>
        <w:t xml:space="preserve">Understanding MARC bibliographic: machine-readable cataloging </w:t>
      </w:r>
      <w:r w:rsidRPr="004E3045">
        <w:rPr>
          <w:lang w:val="en-US"/>
        </w:rPr>
        <w:t xml:space="preserve">(2009). Library of Congress. </w:t>
      </w:r>
      <w:r w:rsidRPr="00B952E4">
        <w:t>(</w:t>
      </w:r>
      <w:proofErr w:type="spellStart"/>
      <w:r w:rsidRPr="00B952E4">
        <w:t>Tillgänglig</w:t>
      </w:r>
      <w:proofErr w:type="spellEnd"/>
      <w:r w:rsidRPr="00B952E4">
        <w:t>: https://www.loc.gov/marc/umb/) (47 s.)</w:t>
      </w:r>
    </w:p>
    <w:p w14:paraId="19F665F7" w14:textId="77777777" w:rsidR="00F22B50" w:rsidRPr="00B952E4" w:rsidRDefault="00F22B50" w:rsidP="00F22B50">
      <w:pPr>
        <w:pStyle w:val="Brdtext"/>
      </w:pPr>
    </w:p>
    <w:p w14:paraId="1CB2861B" w14:textId="77777777" w:rsidR="00F22B50" w:rsidRPr="00F42115" w:rsidRDefault="00F22B50" w:rsidP="00F22B50">
      <w:pPr>
        <w:pStyle w:val="Brdtext"/>
      </w:pPr>
      <w:r w:rsidRPr="00F42115">
        <w:rPr>
          <w:lang w:val="en-US"/>
        </w:rPr>
        <w:t xml:space="preserve">Van den Heuvel, Charles (2008). Building society, constructing knowledge, weaving the Web: </w:t>
      </w:r>
      <w:proofErr w:type="spellStart"/>
      <w:r w:rsidRPr="00F42115">
        <w:rPr>
          <w:lang w:val="en-US"/>
        </w:rPr>
        <w:t>Otlet’s</w:t>
      </w:r>
      <w:proofErr w:type="spellEnd"/>
      <w:r w:rsidRPr="00F42115">
        <w:rPr>
          <w:lang w:val="en-US"/>
        </w:rPr>
        <w:t xml:space="preserve"> visualizations of a global information society and his concept of a universal civilization. I </w:t>
      </w:r>
      <w:proofErr w:type="spellStart"/>
      <w:r w:rsidRPr="00F42115">
        <w:rPr>
          <w:lang w:val="en-US"/>
        </w:rPr>
        <w:t>Rayward</w:t>
      </w:r>
      <w:proofErr w:type="spellEnd"/>
      <w:r w:rsidRPr="00F42115">
        <w:rPr>
          <w:lang w:val="en-US"/>
        </w:rPr>
        <w:t xml:space="preserve">, W.B. (red.) </w:t>
      </w:r>
      <w:r w:rsidRPr="00F42115">
        <w:rPr>
          <w:i/>
          <w:lang w:val="en-US"/>
        </w:rPr>
        <w:t xml:space="preserve">European modernism and the information society: Informing the present, understanding the past. </w:t>
      </w:r>
      <w:r w:rsidRPr="00F42115">
        <w:t>Ashgate: Aldershot, 127-153. ISBN: 9780754649281 (26 s.)</w:t>
      </w:r>
    </w:p>
    <w:p w14:paraId="3E9DEDD1" w14:textId="77777777" w:rsidR="00DE3C95" w:rsidRPr="00F42115" w:rsidRDefault="00DE3C95" w:rsidP="00F22B50">
      <w:pPr>
        <w:pStyle w:val="Brdtext"/>
      </w:pPr>
    </w:p>
    <w:p w14:paraId="424A1C57" w14:textId="050C6431" w:rsidR="00DE3C95" w:rsidRPr="00DE3C95" w:rsidRDefault="00DE3C95" w:rsidP="00DE3C95">
      <w:pPr>
        <w:pStyle w:val="Brdtext"/>
      </w:pPr>
      <w:r w:rsidRPr="00A45A55">
        <w:t xml:space="preserve">Weinberger, David (2023). </w:t>
      </w:r>
      <w:proofErr w:type="spellStart"/>
      <w:r w:rsidRPr="00A45A55">
        <w:t>Unanticipating</w:t>
      </w:r>
      <w:proofErr w:type="spellEnd"/>
      <w:r w:rsidRPr="00A45A55">
        <w:t xml:space="preserve"> metadata: Metadata in the ages of the internet and AI. </w:t>
      </w:r>
      <w:r w:rsidRPr="00A45A55">
        <w:rPr>
          <w:i/>
          <w:iCs/>
        </w:rPr>
        <w:t>Information Services &amp; Use</w:t>
      </w:r>
      <w:r w:rsidRPr="00A45A55">
        <w:t xml:space="preserve">, </w:t>
      </w:r>
      <w:r w:rsidRPr="00A45A55">
        <w:rPr>
          <w:i/>
          <w:iCs/>
        </w:rPr>
        <w:t>43</w:t>
      </w:r>
      <w:r w:rsidRPr="00A45A55">
        <w:t xml:space="preserve">(3–4), 243–247. </w:t>
      </w:r>
      <w:hyperlink r:id="rId21" w:history="1">
        <w:r w:rsidRPr="00A45A55">
          <w:rPr>
            <w:rStyle w:val="Hyperlnk"/>
          </w:rPr>
          <w:t>https://doi.org/10.3233/ISU-230204</w:t>
        </w:r>
      </w:hyperlink>
      <w:r w:rsidR="00A92634" w:rsidRPr="00A45A55">
        <w:t xml:space="preserve"> (</w:t>
      </w:r>
      <w:r w:rsidR="00A45A55">
        <w:t>5</w:t>
      </w:r>
      <w:r w:rsidR="00A92634" w:rsidRPr="00A45A55">
        <w:t xml:space="preserve"> s.)</w:t>
      </w:r>
    </w:p>
    <w:p w14:paraId="3D2189DD" w14:textId="475606CD" w:rsidR="00F22B50" w:rsidRPr="006D5F59" w:rsidRDefault="00F22B50" w:rsidP="00F22B50">
      <w:pPr>
        <w:pStyle w:val="Rubrik3"/>
      </w:pPr>
      <w:r w:rsidRPr="006D5F59">
        <w:t>Summa ca 11</w:t>
      </w:r>
      <w:r w:rsidR="00A92634" w:rsidRPr="006D5F59">
        <w:t>55</w:t>
      </w:r>
      <w:r w:rsidRPr="006D5F59">
        <w:t xml:space="preserve"> s. </w:t>
      </w:r>
    </w:p>
    <w:p w14:paraId="43B86132" w14:textId="77777777" w:rsidR="00F22B50" w:rsidRPr="00F22B50" w:rsidRDefault="00F22B50" w:rsidP="00F22B50">
      <w:pPr>
        <w:pStyle w:val="Rubrik2"/>
        <w:rPr>
          <w:lang w:val="sv-SE"/>
        </w:rPr>
      </w:pPr>
      <w:r w:rsidRPr="00F22B50">
        <w:rPr>
          <w:lang w:val="sv-SE"/>
        </w:rPr>
        <w:t>Referenslitteratur och valbar litteratur</w:t>
      </w:r>
    </w:p>
    <w:p w14:paraId="1375A1BE" w14:textId="77777777" w:rsidR="00F22B50" w:rsidRPr="00A45A55" w:rsidRDefault="00F22B50" w:rsidP="00F22B50">
      <w:pPr>
        <w:pStyle w:val="Brdtext"/>
        <w:rPr>
          <w:lang w:val="sv-SE"/>
        </w:rPr>
      </w:pPr>
      <w:proofErr w:type="spellStart"/>
      <w:r w:rsidRPr="00F22B50">
        <w:rPr>
          <w:lang w:val="sv-SE"/>
        </w:rPr>
        <w:t>Digikult</w:t>
      </w:r>
      <w:proofErr w:type="spellEnd"/>
      <w:r w:rsidRPr="00F22B50">
        <w:rPr>
          <w:lang w:val="sv-SE"/>
        </w:rPr>
        <w:t xml:space="preserve"> 2022 (2022). </w:t>
      </w:r>
      <w:r w:rsidRPr="00F22B50">
        <w:rPr>
          <w:i/>
          <w:iCs/>
          <w:lang w:val="sv-SE"/>
        </w:rPr>
        <w:t>Panelsamtal om kulturarvets digitalisering</w:t>
      </w:r>
      <w:r w:rsidRPr="00F22B50">
        <w:rPr>
          <w:lang w:val="sv-SE"/>
        </w:rPr>
        <w:t xml:space="preserve">. [Video] De första 15 minuterna presenterar Henrik Summanen sina tankar om vikten av länkade data för kulturarvssektorn. </w:t>
      </w:r>
      <w:r w:rsidRPr="00A45A55">
        <w:rPr>
          <w:lang w:val="sv-SE"/>
        </w:rPr>
        <w:t xml:space="preserve">Tillgänglig: </w:t>
      </w:r>
      <w:hyperlink r:id="rId22" w:history="1">
        <w:r w:rsidRPr="00A45A55">
          <w:rPr>
            <w:rStyle w:val="Hyperlnk"/>
            <w:lang w:val="sv-SE"/>
          </w:rPr>
          <w:t>https://www.youtube.com/watch?v=UBqW2gExDmM</w:t>
        </w:r>
      </w:hyperlink>
    </w:p>
    <w:p w14:paraId="22CAC30D" w14:textId="77777777" w:rsidR="00F22B50" w:rsidRPr="00A45A55" w:rsidRDefault="00F22B50" w:rsidP="00F22B50">
      <w:pPr>
        <w:pStyle w:val="Brdtext"/>
        <w:rPr>
          <w:lang w:val="sv-SE"/>
        </w:rPr>
      </w:pPr>
    </w:p>
    <w:p w14:paraId="368C40EE" w14:textId="71290384" w:rsidR="00F42115" w:rsidRPr="00205629" w:rsidRDefault="00F42115" w:rsidP="00F42115">
      <w:pPr>
        <w:pStyle w:val="Brdtext"/>
      </w:pPr>
      <w:proofErr w:type="spellStart"/>
      <w:r w:rsidRPr="00205629">
        <w:rPr>
          <w:lang w:val="sv-SE"/>
        </w:rPr>
        <w:t>Pasikowska-Schnass</w:t>
      </w:r>
      <w:proofErr w:type="spellEnd"/>
      <w:r w:rsidRPr="00205629">
        <w:rPr>
          <w:lang w:val="sv-SE"/>
        </w:rPr>
        <w:t xml:space="preserve">, Magdalena &amp; Lim, Young-Shin (2023). </w:t>
      </w:r>
      <w:r w:rsidRPr="00205629">
        <w:rPr>
          <w:i/>
          <w:iCs/>
        </w:rPr>
        <w:t>Artificial intelligence in the context of cultural heritage and museums Complex challenges and new opportunities</w:t>
      </w:r>
      <w:r w:rsidRPr="00205629">
        <w:t xml:space="preserve">. European Parliamentary Research Service. </w:t>
      </w:r>
      <w:proofErr w:type="spellStart"/>
      <w:r w:rsidRPr="00205629">
        <w:t>Tillgänglig</w:t>
      </w:r>
      <w:proofErr w:type="spellEnd"/>
      <w:r w:rsidRPr="00205629">
        <w:t>: https://www.europarl.europa.eu/RegData/etudes/BRIE/2023/747120/EPRS_BRI(2023)747120_EN.pdf</w:t>
      </w:r>
    </w:p>
    <w:p w14:paraId="521A1E89" w14:textId="77777777" w:rsidR="00F42115" w:rsidRPr="00205629" w:rsidRDefault="00F42115" w:rsidP="006D5F59">
      <w:pPr>
        <w:pStyle w:val="Brdtext"/>
      </w:pPr>
    </w:p>
    <w:p w14:paraId="03DB8AF3" w14:textId="6F65FC48" w:rsidR="006D5F59" w:rsidRPr="006D5F59" w:rsidRDefault="006D5F59" w:rsidP="006D5F59">
      <w:pPr>
        <w:pStyle w:val="Brdtext"/>
        <w:rPr>
          <w:lang w:val="sv-SE"/>
        </w:rPr>
      </w:pPr>
      <w:r w:rsidRPr="00205629">
        <w:rPr>
          <w:i/>
          <w:iCs/>
        </w:rPr>
        <w:t>Linking AI to Archives and Records</w:t>
      </w:r>
      <w:r w:rsidRPr="00205629">
        <w:t xml:space="preserve">. </w:t>
      </w:r>
      <w:r w:rsidRPr="00205629">
        <w:rPr>
          <w:lang w:val="sv-SE"/>
        </w:rPr>
        <w:t>(2023, May 2). [Video].</w:t>
      </w:r>
      <w:r w:rsidR="00EF7071" w:rsidRPr="00205629">
        <w:rPr>
          <w:lang w:val="sv-SE"/>
        </w:rPr>
        <w:t xml:space="preserve"> Tillgänglig:</w:t>
      </w:r>
      <w:r w:rsidRPr="00205629">
        <w:rPr>
          <w:lang w:val="sv-SE"/>
        </w:rPr>
        <w:t xml:space="preserve"> </w:t>
      </w:r>
      <w:hyperlink r:id="rId23" w:history="1">
        <w:r w:rsidRPr="00205629">
          <w:rPr>
            <w:rStyle w:val="Hyperlnk"/>
            <w:lang w:val="sv-SE"/>
          </w:rPr>
          <w:t>https://www.youtube.com/watch?v=sF6167BGOhU</w:t>
        </w:r>
      </w:hyperlink>
    </w:p>
    <w:p w14:paraId="1F16E502" w14:textId="77777777" w:rsidR="006D5F59" w:rsidRPr="00EF7071" w:rsidRDefault="006D5F59" w:rsidP="00F22B50">
      <w:pPr>
        <w:pStyle w:val="Brdtext"/>
        <w:rPr>
          <w:lang w:val="sv-SE"/>
        </w:rPr>
      </w:pPr>
    </w:p>
    <w:p w14:paraId="57A99912" w14:textId="417776D7" w:rsidR="00F22B50" w:rsidRDefault="00F22B50" w:rsidP="00F22B50">
      <w:pPr>
        <w:pStyle w:val="Brdtext"/>
        <w:rPr>
          <w:lang w:val="en-US"/>
        </w:rPr>
      </w:pPr>
      <w:r w:rsidRPr="00F22B50">
        <w:rPr>
          <w:lang w:val="sv-SE"/>
        </w:rPr>
        <w:t xml:space="preserve">Lorentzen, Lena &amp; Hedvall, Per-Olof (2018). </w:t>
      </w:r>
      <w:r w:rsidRPr="00C80885">
        <w:rPr>
          <w:lang w:val="en-US"/>
        </w:rPr>
        <w:t xml:space="preserve">Bringing human diversity into design processes through empathic modelling. </w:t>
      </w:r>
      <w:r w:rsidRPr="00C80885">
        <w:rPr>
          <w:i/>
          <w:iCs/>
          <w:lang w:val="en-US"/>
        </w:rPr>
        <w:t>Transforming Our World Through Design, Diversity and Education Studies in Health Technology and Informatics</w:t>
      </w:r>
      <w:r w:rsidRPr="00C80885">
        <w:rPr>
          <w:lang w:val="en-US"/>
        </w:rPr>
        <w:t xml:space="preserve">, 128–136. </w:t>
      </w:r>
      <w:hyperlink r:id="rId24" w:history="1">
        <w:r w:rsidRPr="0060386A">
          <w:rPr>
            <w:rStyle w:val="Hyperlnk"/>
            <w:lang w:val="en-US"/>
          </w:rPr>
          <w:t>https://doi.org/10.3233/978-1-61499-923-2-128</w:t>
        </w:r>
      </w:hyperlink>
    </w:p>
    <w:p w14:paraId="20622F18" w14:textId="77777777" w:rsidR="00F22B50" w:rsidRDefault="00F22B50" w:rsidP="00F22B50">
      <w:pPr>
        <w:pStyle w:val="Brdtext"/>
        <w:rPr>
          <w:lang w:val="en-US"/>
        </w:rPr>
      </w:pPr>
    </w:p>
    <w:p w14:paraId="71B5603E" w14:textId="77777777" w:rsidR="00F22B50" w:rsidRDefault="00F22B50" w:rsidP="00F22B50">
      <w:pPr>
        <w:pStyle w:val="Brdtext"/>
        <w:rPr>
          <w:sz w:val="22"/>
        </w:rPr>
      </w:pPr>
      <w:r w:rsidRPr="005D5E28">
        <w:t xml:space="preserve">Sandvig, Christian (2013). </w:t>
      </w:r>
      <w:r>
        <w:rPr>
          <w:i/>
          <w:iCs/>
          <w:lang w:val="en-US"/>
        </w:rPr>
        <w:t>The Internet as infrastructure. The Oxford Handbook of Internet Studies</w:t>
      </w:r>
      <w:r>
        <w:rPr>
          <w:lang w:val="en-US"/>
        </w:rPr>
        <w:t xml:space="preserve">, Oxford University Press. </w:t>
      </w:r>
      <w:r>
        <w:t xml:space="preserve">86–106. (20 s.) </w:t>
      </w:r>
      <w:hyperlink r:id="rId25" w:history="1">
        <w:r>
          <w:rPr>
            <w:rStyle w:val="Hyperlnk"/>
          </w:rPr>
          <w:t>https://doi.org/10.1093/oxfordhb/9780199589074.013.0005</w:t>
        </w:r>
      </w:hyperlink>
    </w:p>
    <w:p w14:paraId="563A1106" w14:textId="77777777" w:rsidR="00F22B50" w:rsidRPr="00C80885" w:rsidRDefault="00F22B50" w:rsidP="00F22B50">
      <w:pPr>
        <w:pStyle w:val="Brdtext"/>
        <w:rPr>
          <w:lang w:val="en-US"/>
        </w:rPr>
      </w:pPr>
    </w:p>
    <w:p w14:paraId="3D798A6A" w14:textId="1A5FD770" w:rsidR="00F22B50" w:rsidRPr="004E0C49" w:rsidRDefault="00F22B50" w:rsidP="00F22B50">
      <w:pPr>
        <w:pStyle w:val="Brdtext"/>
      </w:pPr>
      <w:r w:rsidRPr="0008422B">
        <w:rPr>
          <w:lang w:val="en-US"/>
        </w:rPr>
        <w:t xml:space="preserve">Sperberg-McQueen, C. M. (2004). </w:t>
      </w:r>
      <w:r w:rsidRPr="004E3045">
        <w:rPr>
          <w:lang w:val="en-US"/>
        </w:rPr>
        <w:t xml:space="preserve">Classification and its structures, i: S. Schreibman, R. Siemens </w:t>
      </w:r>
      <w:r>
        <w:rPr>
          <w:lang w:val="en-US"/>
        </w:rPr>
        <w:t>och</w:t>
      </w:r>
      <w:r w:rsidRPr="004E3045">
        <w:rPr>
          <w:lang w:val="en-US"/>
        </w:rPr>
        <w:t xml:space="preserve"> J. Unsworth (</w:t>
      </w:r>
      <w:r>
        <w:rPr>
          <w:lang w:val="en-US"/>
        </w:rPr>
        <w:t>r</w:t>
      </w:r>
      <w:r w:rsidRPr="004E3045">
        <w:rPr>
          <w:lang w:val="en-US"/>
        </w:rPr>
        <w:t xml:space="preserve">ed.). </w:t>
      </w:r>
      <w:r w:rsidRPr="004E3045">
        <w:rPr>
          <w:i/>
          <w:lang w:val="en-US"/>
        </w:rPr>
        <w:t>A Companion to Digital Humanities</w:t>
      </w:r>
      <w:r w:rsidRPr="004E3045">
        <w:rPr>
          <w:lang w:val="en-US"/>
        </w:rPr>
        <w:t xml:space="preserve">, </w:t>
      </w:r>
      <w:proofErr w:type="spellStart"/>
      <w:r w:rsidRPr="004E3045">
        <w:rPr>
          <w:lang w:val="en-US"/>
        </w:rPr>
        <w:t>kapitel</w:t>
      </w:r>
      <w:proofErr w:type="spellEnd"/>
      <w:r w:rsidRPr="004E3045">
        <w:rPr>
          <w:lang w:val="en-US"/>
        </w:rPr>
        <w:t xml:space="preserve"> 14. </w:t>
      </w:r>
      <w:r w:rsidRPr="004E0C49">
        <w:t xml:space="preserve">Oxford: </w:t>
      </w:r>
    </w:p>
    <w:p w14:paraId="24C834CE" w14:textId="3D49F073" w:rsidR="00CA3BA7" w:rsidRPr="004E0C49" w:rsidRDefault="00F22B50" w:rsidP="00F22B50">
      <w:pPr>
        <w:pStyle w:val="Brdtext"/>
      </w:pPr>
      <w:r w:rsidRPr="004E0C49">
        <w:t>Blackwell. (</w:t>
      </w:r>
      <w:proofErr w:type="spellStart"/>
      <w:r w:rsidRPr="004E0C49">
        <w:t>Tillgänglig</w:t>
      </w:r>
      <w:proofErr w:type="spellEnd"/>
      <w:r w:rsidRPr="004E0C49">
        <w:t xml:space="preserve">: https://companions.digitalhumanities.org/DH/) </w:t>
      </w:r>
    </w:p>
    <w:sectPr w:rsidR="00CA3BA7" w:rsidRPr="004E0C49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2BC18" w14:textId="77777777" w:rsidR="00E0725F" w:rsidRDefault="00E0725F">
      <w:pPr>
        <w:spacing w:line="240" w:lineRule="auto"/>
      </w:pPr>
      <w:r>
        <w:separator/>
      </w:r>
    </w:p>
  </w:endnote>
  <w:endnote w:type="continuationSeparator" w:id="0">
    <w:p w14:paraId="4DD23C41" w14:textId="77777777" w:rsidR="00E0725F" w:rsidRDefault="00E07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D508" w14:textId="77777777" w:rsidR="00E0725F" w:rsidRDefault="00E0725F">
      <w:pPr>
        <w:spacing w:line="240" w:lineRule="auto"/>
      </w:pPr>
      <w:r>
        <w:separator/>
      </w:r>
    </w:p>
  </w:footnote>
  <w:footnote w:type="continuationSeparator" w:id="0">
    <w:p w14:paraId="76EAF34B" w14:textId="77777777" w:rsidR="00E0725F" w:rsidRDefault="00E07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8C44A8"/>
    <w:multiLevelType w:val="multilevel"/>
    <w:tmpl w:val="2664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69986">
    <w:abstractNumId w:val="4"/>
  </w:num>
  <w:num w:numId="2" w16cid:durableId="282149383">
    <w:abstractNumId w:val="5"/>
  </w:num>
  <w:num w:numId="3" w16cid:durableId="1111974422">
    <w:abstractNumId w:val="6"/>
  </w:num>
  <w:num w:numId="4" w16cid:durableId="505555659">
    <w:abstractNumId w:val="7"/>
  </w:num>
  <w:num w:numId="5" w16cid:durableId="1738700261">
    <w:abstractNumId w:val="9"/>
  </w:num>
  <w:num w:numId="6" w16cid:durableId="1151557051">
    <w:abstractNumId w:val="0"/>
  </w:num>
  <w:num w:numId="7" w16cid:durableId="1524782124">
    <w:abstractNumId w:val="1"/>
  </w:num>
  <w:num w:numId="8" w16cid:durableId="15155914">
    <w:abstractNumId w:val="2"/>
  </w:num>
  <w:num w:numId="9" w16cid:durableId="1170947387">
    <w:abstractNumId w:val="3"/>
  </w:num>
  <w:num w:numId="10" w16cid:durableId="1996644296">
    <w:abstractNumId w:val="8"/>
  </w:num>
  <w:num w:numId="11" w16cid:durableId="2040929883">
    <w:abstractNumId w:val="12"/>
  </w:num>
  <w:num w:numId="12" w16cid:durableId="841704894">
    <w:abstractNumId w:val="11"/>
  </w:num>
  <w:num w:numId="13" w16cid:durableId="628779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isplayBackgroundShape/>
  <w:printFractionalCharacterWidth/>
  <w:bordersDoNotSurroundHeader/>
  <w:bordersDoNotSurroundFooter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1125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12FE"/>
    <w:rsid w:val="001D1F8D"/>
    <w:rsid w:val="00205629"/>
    <w:rsid w:val="00206681"/>
    <w:rsid w:val="00224155"/>
    <w:rsid w:val="00250F57"/>
    <w:rsid w:val="002755FD"/>
    <w:rsid w:val="00283C34"/>
    <w:rsid w:val="002A1015"/>
    <w:rsid w:val="002A23D2"/>
    <w:rsid w:val="002A3A6E"/>
    <w:rsid w:val="002C55B1"/>
    <w:rsid w:val="002C72A3"/>
    <w:rsid w:val="002F3853"/>
    <w:rsid w:val="002F4BE0"/>
    <w:rsid w:val="002F6FA2"/>
    <w:rsid w:val="00356AF8"/>
    <w:rsid w:val="00377FA7"/>
    <w:rsid w:val="003858F7"/>
    <w:rsid w:val="003A39E4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E0C49"/>
    <w:rsid w:val="004F44BC"/>
    <w:rsid w:val="004F469B"/>
    <w:rsid w:val="00512A9E"/>
    <w:rsid w:val="005354E7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6D5F59"/>
    <w:rsid w:val="00705814"/>
    <w:rsid w:val="007110DE"/>
    <w:rsid w:val="00732BDC"/>
    <w:rsid w:val="00746C3F"/>
    <w:rsid w:val="00770CB7"/>
    <w:rsid w:val="007812DB"/>
    <w:rsid w:val="00785994"/>
    <w:rsid w:val="0080655D"/>
    <w:rsid w:val="00834203"/>
    <w:rsid w:val="00843E27"/>
    <w:rsid w:val="00845AB8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784"/>
    <w:rsid w:val="00932C2C"/>
    <w:rsid w:val="00955D0E"/>
    <w:rsid w:val="009A53F8"/>
    <w:rsid w:val="009A5B25"/>
    <w:rsid w:val="009B0515"/>
    <w:rsid w:val="00A20291"/>
    <w:rsid w:val="00A215DA"/>
    <w:rsid w:val="00A45A55"/>
    <w:rsid w:val="00A5672F"/>
    <w:rsid w:val="00A76080"/>
    <w:rsid w:val="00A825DC"/>
    <w:rsid w:val="00A92634"/>
    <w:rsid w:val="00AA2FCF"/>
    <w:rsid w:val="00B25EB6"/>
    <w:rsid w:val="00B42469"/>
    <w:rsid w:val="00B520E3"/>
    <w:rsid w:val="00BA15B7"/>
    <w:rsid w:val="00BA167B"/>
    <w:rsid w:val="00BC4172"/>
    <w:rsid w:val="00BF5F67"/>
    <w:rsid w:val="00C1194E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2493B"/>
    <w:rsid w:val="00D6430B"/>
    <w:rsid w:val="00D84D9A"/>
    <w:rsid w:val="00D90F13"/>
    <w:rsid w:val="00DA6865"/>
    <w:rsid w:val="00DC71B2"/>
    <w:rsid w:val="00DE3C95"/>
    <w:rsid w:val="00E012CB"/>
    <w:rsid w:val="00E0725F"/>
    <w:rsid w:val="00E26A1B"/>
    <w:rsid w:val="00E53293"/>
    <w:rsid w:val="00E55AF5"/>
    <w:rsid w:val="00E84BC7"/>
    <w:rsid w:val="00E91616"/>
    <w:rsid w:val="00EA53C9"/>
    <w:rsid w:val="00ED3C6E"/>
    <w:rsid w:val="00EE4817"/>
    <w:rsid w:val="00EF0125"/>
    <w:rsid w:val="00EF7071"/>
    <w:rsid w:val="00F22B50"/>
    <w:rsid w:val="00F4211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F22B50"/>
    <w:rPr>
      <w:i/>
      <w:iCs/>
    </w:rPr>
  </w:style>
  <w:style w:type="character" w:customStyle="1" w:styleId="span-citation">
    <w:name w:val="span-citation"/>
    <w:basedOn w:val="Standardstycketeckensnitt"/>
    <w:rsid w:val="00F22B50"/>
  </w:style>
  <w:style w:type="character" w:styleId="AnvndHyperlnk">
    <w:name w:val="FollowedHyperlink"/>
    <w:basedOn w:val="Standardstycketeckensnitt"/>
    <w:uiPriority w:val="99"/>
    <w:semiHidden/>
    <w:unhideWhenUsed/>
    <w:rsid w:val="004E0C4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oi.org/10.1177/205395171878631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3233/ISU-230204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2139/ssrn.4126285" TargetMode="External"/><Relationship Id="rId25" Type="http://schemas.openxmlformats.org/officeDocument/2006/relationships/hyperlink" Target="https://doi.org/10.1093/oxfordhb/9780199589074.013.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la.slis.indiana.edu/~roday/what%20is%20documentation.pdf" TargetMode="External"/><Relationship Id="rId20" Type="http://schemas.openxmlformats.org/officeDocument/2006/relationships/hyperlink" Target="https://www.xml.com/pub/a/2005/06/22/sk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oi.org/10.3233/978-1-61499-923-2-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tty.edu/publications/intrometadata/" TargetMode="External"/><Relationship Id="rId23" Type="http://schemas.openxmlformats.org/officeDocument/2006/relationships/hyperlink" Target="https://www.youtube.com/watch?v=sF6167BGOh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aprja.net//article/view/115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funktionsrattskane.se/wp-content/uploads/2024/11/Anvandarguiden-version-3_webb_lagT.pdf" TargetMode="External"/><Relationship Id="rId22" Type="http://schemas.openxmlformats.org/officeDocument/2006/relationships/hyperlink" Target="https://www.youtube.com/watch?v=UBqW2gExDmM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7000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Lisa Engström</cp:lastModifiedBy>
  <cp:revision>12</cp:revision>
  <cp:lastPrinted>2017-12-15T10:09:00Z</cp:lastPrinted>
  <dcterms:created xsi:type="dcterms:W3CDTF">2024-12-04T08:11:00Z</dcterms:created>
  <dcterms:modified xsi:type="dcterms:W3CDTF">2024-12-06T04:47:00Z</dcterms:modified>
  <cp:category/>
</cp:coreProperties>
</file>