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0AADDB86" w:rsidR="001A1A95" w:rsidRPr="00604E0D" w:rsidRDefault="002A23D2" w:rsidP="00C27003">
      <w:pPr>
        <w:pStyle w:val="Infotext"/>
        <w:spacing w:before="1920"/>
        <w:rPr>
          <w:lang w:val="sv-SE"/>
        </w:rPr>
      </w:pPr>
      <w:r w:rsidRPr="00604E0D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604E0D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604E0D">
        <w:rPr>
          <w:lang w:val="sv-SE"/>
        </w:rPr>
        <w:t>Inst</w:t>
      </w:r>
      <w:r w:rsidR="004F44BC" w:rsidRPr="00604E0D">
        <w:rPr>
          <w:lang w:val="sv-SE"/>
        </w:rPr>
        <w:t>itution</w:t>
      </w:r>
      <w:r w:rsidR="00CE4B94" w:rsidRPr="00604E0D">
        <w:rPr>
          <w:lang w:val="sv-SE"/>
        </w:rPr>
        <w:t>en för kulturvetenskaper</w:t>
      </w:r>
      <w:r w:rsidR="004F44BC" w:rsidRPr="00604E0D">
        <w:rPr>
          <w:lang w:val="sv-SE"/>
        </w:rPr>
        <w:t>,</w:t>
      </w:r>
      <w:r w:rsidR="001A1A95" w:rsidRPr="00604E0D">
        <w:rPr>
          <w:lang w:val="sv-SE"/>
        </w:rPr>
        <w:t xml:space="preserve"> </w:t>
      </w:r>
      <w:r w:rsidR="000D11A1">
        <w:rPr>
          <w:lang w:val="sv-SE"/>
        </w:rPr>
        <w:t>A</w:t>
      </w:r>
      <w:r w:rsidR="000D11A1" w:rsidRPr="001A1A95">
        <w:rPr>
          <w:lang w:val="sv-SE"/>
        </w:rPr>
        <w:t>vd</w:t>
      </w:r>
      <w:r w:rsidR="000D11A1">
        <w:rPr>
          <w:lang w:val="sv-SE"/>
        </w:rPr>
        <w:t>elningen för ABM, digitala kulturer samt förlags- och bokmarknadskunskap</w:t>
      </w:r>
    </w:p>
    <w:p w14:paraId="6AAC99AA" w14:textId="4563A959" w:rsidR="001A1A95" w:rsidRPr="00604E0D" w:rsidRDefault="001A1A95" w:rsidP="001A1A95">
      <w:pPr>
        <w:pStyle w:val="Infotext"/>
        <w:rPr>
          <w:caps/>
          <w:lang w:val="sv-SE"/>
        </w:rPr>
      </w:pPr>
      <w:r w:rsidRPr="00604E0D">
        <w:rPr>
          <w:lang w:val="sv-SE"/>
        </w:rPr>
        <w:br w:type="column"/>
      </w:r>
      <w:r w:rsidR="00CE4B94" w:rsidRPr="00604E0D">
        <w:rPr>
          <w:caps/>
          <w:lang w:val="sv-SE"/>
        </w:rPr>
        <w:t>LITTERATURLISTA</w:t>
      </w:r>
    </w:p>
    <w:p w14:paraId="656BBA33" w14:textId="77777777" w:rsidR="008C280D" w:rsidRPr="00604E0D" w:rsidRDefault="008C280D" w:rsidP="008C280D">
      <w:pPr>
        <w:pStyle w:val="Infotext"/>
        <w:rPr>
          <w:lang w:val="sv-SE"/>
        </w:rPr>
        <w:sectPr w:rsidR="008C280D" w:rsidRPr="00604E0D" w:rsidSect="00120028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48A49C11" w:rsidR="00705814" w:rsidRPr="00604E0D" w:rsidRDefault="00CE4B94" w:rsidP="00457422">
      <w:pPr>
        <w:pStyle w:val="Rubrik1"/>
        <w:rPr>
          <w:lang w:val="sv-SE"/>
        </w:rPr>
      </w:pPr>
      <w:r w:rsidRPr="00604E0D">
        <w:rPr>
          <w:lang w:val="sv-SE"/>
        </w:rPr>
        <w:t>Kurslitteratur för (</w:t>
      </w:r>
      <w:r w:rsidR="00076ED7" w:rsidRPr="00604E0D">
        <w:rPr>
          <w:lang w:val="sv-SE"/>
        </w:rPr>
        <w:t>ABMM32</w:t>
      </w:r>
      <w:r w:rsidRPr="00604E0D">
        <w:rPr>
          <w:lang w:val="sv-SE"/>
        </w:rPr>
        <w:t xml:space="preserve">) </w:t>
      </w:r>
      <w:r w:rsidR="00076ED7" w:rsidRPr="00604E0D">
        <w:rPr>
          <w:lang w:val="sv-SE"/>
        </w:rPr>
        <w:t>Förmedling och tillhandahållande</w:t>
      </w:r>
      <w:r w:rsidRPr="00604E0D">
        <w:rPr>
          <w:lang w:val="sv-SE"/>
        </w:rPr>
        <w:t xml:space="preserve">, </w:t>
      </w:r>
      <w:r w:rsidR="00076ED7" w:rsidRPr="00604E0D">
        <w:rPr>
          <w:lang w:val="sv-SE"/>
        </w:rPr>
        <w:t>7,5</w:t>
      </w:r>
      <w:r w:rsidRPr="00604E0D">
        <w:rPr>
          <w:lang w:val="sv-SE"/>
        </w:rPr>
        <w:t xml:space="preserve"> </w:t>
      </w:r>
      <w:proofErr w:type="spellStart"/>
      <w:r w:rsidRPr="00604E0D">
        <w:rPr>
          <w:lang w:val="sv-SE"/>
        </w:rPr>
        <w:t>hp</w:t>
      </w:r>
      <w:proofErr w:type="spellEnd"/>
      <w:r w:rsidRPr="00604E0D">
        <w:rPr>
          <w:lang w:val="sv-SE"/>
        </w:rPr>
        <w:t>, VT</w:t>
      </w:r>
      <w:r w:rsidR="00A76080" w:rsidRPr="00604E0D">
        <w:rPr>
          <w:lang w:val="sv-SE"/>
        </w:rPr>
        <w:t xml:space="preserve"> </w:t>
      </w:r>
      <w:r w:rsidR="00D52180" w:rsidRPr="00604E0D">
        <w:rPr>
          <w:lang w:val="sv-SE"/>
        </w:rPr>
        <w:t>202</w:t>
      </w:r>
      <w:r w:rsidR="004A5858">
        <w:rPr>
          <w:lang w:val="sv-SE"/>
        </w:rPr>
        <w:t>6</w:t>
      </w:r>
    </w:p>
    <w:p w14:paraId="1258690B" w14:textId="78298321" w:rsidR="00CE4B94" w:rsidRPr="00604E0D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604E0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 </w:t>
      </w:r>
      <w:r w:rsidR="00726406" w:rsidRPr="00604E0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2010</w:t>
      </w:r>
      <w:r w:rsidRPr="00604E0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604E0D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</w:t>
      </w:r>
      <w:r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4A5858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4574D9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2020-11-30</w:t>
      </w:r>
      <w:r w:rsidR="001F73F1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, 2022-11-16</w:t>
      </w:r>
      <w:r w:rsidR="001421A0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,</w:t>
      </w:r>
      <w:r w:rsidR="005B2E95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202</w:t>
      </w:r>
      <w:r w:rsidR="002861E6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</w:t>
      </w:r>
      <w:r w:rsidR="005B2E95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-1</w:t>
      </w:r>
      <w:r w:rsidR="002861E6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5B2E95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2861E6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07</w:t>
      </w:r>
      <w:r w:rsidR="004A5858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871CA9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2024-12-06</w:t>
      </w:r>
      <w:r w:rsidR="004A5858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FF04E0" w:rsidRPr="00FF04E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2025-12-08.</w:t>
      </w:r>
      <w:r w:rsidR="00FF04E0">
        <w:rPr>
          <w:rFonts w:ascii="Times New Roman" w:eastAsia="Times New Roman" w:hAnsi="Times New Roman" w:cs="Times New Roman"/>
          <w:b/>
          <w:bCs/>
          <w:color w:val="auto"/>
          <w:sz w:val="26"/>
          <w:szCs w:val="20"/>
          <w:lang w:val="sv-SE"/>
        </w:rPr>
        <w:t xml:space="preserve"> </w:t>
      </w:r>
    </w:p>
    <w:p w14:paraId="219734A0" w14:textId="26885E71" w:rsidR="005B2E95" w:rsidRPr="00604E0D" w:rsidRDefault="005B2E95" w:rsidP="005B2E95">
      <w:pPr>
        <w:pStyle w:val="Brdtext"/>
        <w:rPr>
          <w:lang w:val="sv-SE"/>
        </w:rPr>
      </w:pPr>
    </w:p>
    <w:p w14:paraId="77AD22D2" w14:textId="31C82455" w:rsidR="005B2E95" w:rsidRPr="00604E0D" w:rsidRDefault="005B2E95" w:rsidP="005B2E95">
      <w:pPr>
        <w:pStyle w:val="Brdtext"/>
        <w:rPr>
          <w:lang w:val="sv-SE"/>
        </w:rPr>
      </w:pPr>
      <w:r w:rsidRPr="00604E0D">
        <w:rPr>
          <w:lang w:val="sv-SE"/>
        </w:rPr>
        <w:t xml:space="preserve">Litteraturen söks i </w:t>
      </w:r>
      <w:r w:rsidR="00B24837">
        <w:rPr>
          <w:lang w:val="sv-SE"/>
        </w:rPr>
        <w:t>FINN,</w:t>
      </w:r>
      <w:r w:rsidR="00B24837" w:rsidRPr="00604E0D">
        <w:rPr>
          <w:lang w:val="sv-SE"/>
        </w:rPr>
        <w:t xml:space="preserve"> </w:t>
      </w:r>
      <w:r w:rsidR="004A5858">
        <w:rPr>
          <w:lang w:val="sv-SE"/>
        </w:rPr>
        <w:t xml:space="preserve">bibliotekens söktjänst </w:t>
      </w:r>
      <w:r w:rsidR="00B24837">
        <w:rPr>
          <w:lang w:val="sv-SE"/>
        </w:rPr>
        <w:t xml:space="preserve">vid Lunds universitet, </w:t>
      </w:r>
      <w:r w:rsidRPr="00604E0D">
        <w:rPr>
          <w:lang w:val="sv-SE"/>
        </w:rPr>
        <w:t>om inget annat anges.</w:t>
      </w:r>
    </w:p>
    <w:p w14:paraId="1CBFD9F1" w14:textId="30C2DDA8" w:rsidR="002861E6" w:rsidRPr="00FF04E0" w:rsidRDefault="00CA1063" w:rsidP="00FF04E0">
      <w:pPr>
        <w:pStyle w:val="Rubrik2"/>
        <w:rPr>
          <w:b/>
          <w:bCs/>
        </w:rPr>
      </w:pPr>
      <w:proofErr w:type="spellStart"/>
      <w:r w:rsidRPr="00604E0D">
        <w:rPr>
          <w:b/>
          <w:bCs/>
        </w:rPr>
        <w:t>Obligatorisk</w:t>
      </w:r>
      <w:proofErr w:type="spellEnd"/>
      <w:r w:rsidRPr="00604E0D">
        <w:rPr>
          <w:b/>
          <w:bCs/>
        </w:rPr>
        <w:t xml:space="preserve"> </w:t>
      </w:r>
      <w:proofErr w:type="spellStart"/>
      <w:r w:rsidRPr="00604E0D">
        <w:rPr>
          <w:b/>
          <w:bCs/>
        </w:rPr>
        <w:t>litteratur</w:t>
      </w:r>
      <w:proofErr w:type="spellEnd"/>
    </w:p>
    <w:p w14:paraId="79CF3CDA" w14:textId="170F701F" w:rsidR="00DE5331" w:rsidRPr="00C64BFA" w:rsidRDefault="00A93D0D" w:rsidP="00DE5331">
      <w:pPr>
        <w:rPr>
          <w:sz w:val="26"/>
          <w:szCs w:val="26"/>
          <w:lang w:val="en-US"/>
        </w:rPr>
      </w:pPr>
      <w:r w:rsidRPr="00C64BFA">
        <w:rPr>
          <w:sz w:val="26"/>
          <w:szCs w:val="26"/>
          <w:lang w:val="en-US"/>
        </w:rPr>
        <w:t>Black</w:t>
      </w:r>
      <w:r w:rsidR="00793B40" w:rsidRPr="00C64BFA">
        <w:rPr>
          <w:sz w:val="26"/>
          <w:szCs w:val="26"/>
          <w:lang w:val="en-US"/>
        </w:rPr>
        <w:t xml:space="preserve">, </w:t>
      </w:r>
      <w:r w:rsidR="00DE5331" w:rsidRPr="00C64BFA">
        <w:rPr>
          <w:sz w:val="26"/>
          <w:szCs w:val="26"/>
          <w:lang w:val="en-US"/>
        </w:rPr>
        <w:t xml:space="preserve">Shelly (2022). “The implications of digital collection takedown requests on archival appraisal”. In: </w:t>
      </w:r>
      <w:r w:rsidR="00DE5331" w:rsidRPr="00C64BFA">
        <w:rPr>
          <w:i/>
          <w:iCs/>
          <w:sz w:val="26"/>
          <w:szCs w:val="26"/>
          <w:lang w:val="en-US"/>
        </w:rPr>
        <w:t>Archival Science: International Journal on Recorded Information</w:t>
      </w:r>
      <w:r w:rsidR="00DE5331" w:rsidRPr="00C64BFA">
        <w:rPr>
          <w:sz w:val="26"/>
          <w:szCs w:val="26"/>
          <w:lang w:val="en-US"/>
        </w:rPr>
        <w:t>. 20(1)</w:t>
      </w:r>
      <w:r w:rsidR="00523A39">
        <w:rPr>
          <w:sz w:val="26"/>
          <w:szCs w:val="26"/>
          <w:lang w:val="en-US"/>
        </w:rPr>
        <w:t>.</w:t>
      </w:r>
      <w:r w:rsidR="00DE5331" w:rsidRPr="00C64BFA">
        <w:rPr>
          <w:sz w:val="26"/>
          <w:szCs w:val="26"/>
          <w:lang w:val="en-US"/>
        </w:rPr>
        <w:t xml:space="preserve"> DOI: 10.1007/s10502-019-09322-y, ISSN 1573-7519</w:t>
      </w:r>
      <w:r w:rsidR="00523A39">
        <w:rPr>
          <w:sz w:val="26"/>
          <w:szCs w:val="26"/>
          <w:lang w:val="en-US"/>
        </w:rPr>
        <w:t>,</w:t>
      </w:r>
      <w:r w:rsidR="00DE5331" w:rsidRPr="00C64BFA">
        <w:rPr>
          <w:sz w:val="26"/>
          <w:szCs w:val="26"/>
          <w:lang w:val="en-US"/>
        </w:rPr>
        <w:t xml:space="preserve"> </w:t>
      </w:r>
      <w:r w:rsidR="00523A39">
        <w:rPr>
          <w:sz w:val="26"/>
          <w:szCs w:val="26"/>
          <w:lang w:val="en-US"/>
        </w:rPr>
        <w:t>p</w:t>
      </w:r>
      <w:r w:rsidR="00523A39" w:rsidRPr="00C64BFA">
        <w:rPr>
          <w:sz w:val="26"/>
          <w:szCs w:val="26"/>
          <w:lang w:val="en-US"/>
        </w:rPr>
        <w:t xml:space="preserve">. 91-101. </w:t>
      </w:r>
      <w:r w:rsidR="00DE5331" w:rsidRPr="00C64BFA">
        <w:rPr>
          <w:sz w:val="26"/>
          <w:szCs w:val="26"/>
          <w:lang w:val="en-US"/>
        </w:rPr>
        <w:t>(11 s.)</w:t>
      </w:r>
      <w:r w:rsidR="00E93BB0" w:rsidRPr="00C64BFA">
        <w:rPr>
          <w:sz w:val="26"/>
          <w:szCs w:val="26"/>
          <w:lang w:val="en-US"/>
        </w:rPr>
        <w:t xml:space="preserve"> </w:t>
      </w:r>
    </w:p>
    <w:p w14:paraId="3758A3E4" w14:textId="2BA81C52" w:rsidR="00A93D0D" w:rsidRPr="00C64BFA" w:rsidRDefault="00DE5331" w:rsidP="002861E6">
      <w:pPr>
        <w:rPr>
          <w:sz w:val="26"/>
          <w:szCs w:val="26"/>
          <w:lang w:val="en-US"/>
        </w:rPr>
      </w:pPr>
      <w:r w:rsidRPr="00C64BFA">
        <w:rPr>
          <w:sz w:val="26"/>
          <w:szCs w:val="26"/>
          <w:lang w:val="en-US"/>
        </w:rPr>
        <w:t xml:space="preserve"> </w:t>
      </w:r>
    </w:p>
    <w:p w14:paraId="46DD5EBD" w14:textId="403C8A6A" w:rsidR="00CC7437" w:rsidRPr="00C64BFA" w:rsidRDefault="00CC7437" w:rsidP="00CC7437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eastAsia="en-US"/>
        </w:rPr>
        <w:t xml:space="preserve">Bohlin, Alf (2015). </w:t>
      </w:r>
      <w:r w:rsidRPr="00C64BFA">
        <w:rPr>
          <w:rFonts w:eastAsiaTheme="minorHAnsi"/>
          <w:i/>
          <w:iCs/>
          <w:sz w:val="26"/>
          <w:szCs w:val="26"/>
          <w:lang w:eastAsia="en-US"/>
        </w:rPr>
        <w:t>Offentlighetsprincipen</w:t>
      </w:r>
      <w:r w:rsidRPr="00C64BFA">
        <w:rPr>
          <w:rFonts w:eastAsiaTheme="minorHAnsi"/>
          <w:sz w:val="26"/>
          <w:szCs w:val="26"/>
          <w:lang w:eastAsia="en-US"/>
        </w:rPr>
        <w:t>. 9. uppl. Stockholm: Norstedts juridik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ISBN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9789139207108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>. (255 s.)</w:t>
      </w:r>
      <w:r w:rsidR="00831832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2EB207F7" w14:textId="4E68DC07" w:rsidR="00F85E17" w:rsidRPr="00C64BFA" w:rsidRDefault="00CC7437" w:rsidP="00CC7437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eastAsia="en-US"/>
        </w:rPr>
        <w:t xml:space="preserve">Brekke,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Åshild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Andrea &amp;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Røsjø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, Ellen (2016). ”Skal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alle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med? Arkiv, inkludering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og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medverknad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”. Ingår i: </w:t>
      </w:r>
      <w:r w:rsidRPr="00C64BFA">
        <w:rPr>
          <w:rFonts w:eastAsiaTheme="minorHAnsi"/>
          <w:i/>
          <w:sz w:val="26"/>
          <w:szCs w:val="26"/>
          <w:lang w:eastAsia="en-US"/>
        </w:rPr>
        <w:t>#arkividag: relevans, medvirkning, dialog.</w:t>
      </w:r>
      <w:r w:rsidRPr="00C64BFA">
        <w:rPr>
          <w:rFonts w:eastAsiaTheme="minorHAnsi"/>
          <w:sz w:val="26"/>
          <w:szCs w:val="26"/>
          <w:lang w:eastAsia="en-US"/>
        </w:rPr>
        <w:t xml:space="preserve"> Oslo: ABM-media AS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ISBN 978-82-93298-13-7, s.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131-145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. </w:t>
      </w:r>
      <w:r w:rsidR="00B0702E" w:rsidRPr="00C64BFA">
        <w:rPr>
          <w:sz w:val="26"/>
          <w:szCs w:val="26"/>
        </w:rPr>
        <w:t xml:space="preserve">Fritt tillgänglig online. </w:t>
      </w:r>
      <w:r w:rsidRPr="00C64BFA">
        <w:rPr>
          <w:rFonts w:eastAsiaTheme="minorHAnsi"/>
          <w:sz w:val="26"/>
          <w:szCs w:val="26"/>
          <w:lang w:eastAsia="en-US"/>
        </w:rPr>
        <w:t>(15 s.)</w:t>
      </w:r>
      <w:r w:rsidR="00E93BB0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04552738" w14:textId="4E671ED1" w:rsidR="00F85E17" w:rsidRPr="00C64BFA" w:rsidRDefault="00F85E17" w:rsidP="00F85E17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eastAsia="en-US"/>
        </w:rPr>
        <w:t xml:space="preserve">Burell, Mats &amp; Sjögren, Carina (2018). </w:t>
      </w:r>
      <w:r w:rsidRPr="00C64BFA">
        <w:rPr>
          <w:rFonts w:eastAsiaTheme="minorHAnsi"/>
          <w:i/>
          <w:sz w:val="26"/>
          <w:szCs w:val="26"/>
          <w:lang w:eastAsia="en-US"/>
        </w:rPr>
        <w:t>Information i verksamhet och arkiv. Regler och standarder med digitalt perspektiv</w:t>
      </w:r>
      <w:r w:rsidRPr="00C64BFA">
        <w:rPr>
          <w:rFonts w:eastAsiaTheme="minorHAnsi"/>
          <w:sz w:val="26"/>
          <w:szCs w:val="26"/>
          <w:lang w:eastAsia="en-US"/>
        </w:rPr>
        <w:t>. Föreningen för arkiv och informationsförvaltning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r w:rsidRPr="00C64BFA">
        <w:rPr>
          <w:sz w:val="26"/>
          <w:szCs w:val="26"/>
        </w:rPr>
        <w:t>ISBN </w:t>
      </w:r>
      <w:proofErr w:type="gramStart"/>
      <w:r w:rsidRPr="00C64BFA">
        <w:rPr>
          <w:sz w:val="26"/>
          <w:szCs w:val="26"/>
        </w:rPr>
        <w:t>9789163974304</w:t>
      </w:r>
      <w:proofErr w:type="gramEnd"/>
      <w:r w:rsidRPr="00C64BFA">
        <w:rPr>
          <w:sz w:val="26"/>
          <w:szCs w:val="26"/>
        </w:rPr>
        <w:t xml:space="preserve">, </w:t>
      </w:r>
      <w:r w:rsidRPr="00C64BFA">
        <w:rPr>
          <w:rFonts w:eastAsiaTheme="minorHAnsi"/>
          <w:sz w:val="26"/>
          <w:szCs w:val="26"/>
          <w:lang w:eastAsia="en-US"/>
        </w:rPr>
        <w:t xml:space="preserve">s. </w:t>
      </w:r>
      <w:proofErr w:type="gramStart"/>
      <w:r w:rsidRPr="00C64BFA">
        <w:rPr>
          <w:rFonts w:eastAsiaTheme="minorHAnsi"/>
          <w:bCs/>
          <w:sz w:val="26"/>
          <w:szCs w:val="26"/>
          <w:lang w:eastAsia="en-US"/>
        </w:rPr>
        <w:t>42-97</w:t>
      </w:r>
      <w:proofErr w:type="gramEnd"/>
      <w:r w:rsidRPr="00C64BFA">
        <w:rPr>
          <w:rFonts w:eastAsiaTheme="minorHAnsi"/>
          <w:bCs/>
          <w:sz w:val="26"/>
          <w:szCs w:val="26"/>
          <w:lang w:eastAsia="en-US"/>
        </w:rPr>
        <w:t xml:space="preserve"> +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333-373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 (97 s.)</w:t>
      </w:r>
      <w:r w:rsidR="00E57F83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42E354C0" w14:textId="16157829" w:rsidR="00732CC0" w:rsidRPr="00C64BFA" w:rsidRDefault="00A93D0D" w:rsidP="00F85E17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val="en-US" w:eastAsia="en-US"/>
        </w:rPr>
      </w:pPr>
      <w:r w:rsidRPr="00C64BFA">
        <w:rPr>
          <w:rFonts w:eastAsiaTheme="minorHAnsi"/>
          <w:sz w:val="26"/>
          <w:szCs w:val="26"/>
          <w:lang w:val="en-US" w:eastAsia="en-US"/>
        </w:rPr>
        <w:lastRenderedPageBreak/>
        <w:t>Dalgleish</w:t>
      </w:r>
      <w:r w:rsidR="00732CC0" w:rsidRPr="00C64BFA">
        <w:rPr>
          <w:rFonts w:eastAsiaTheme="minorHAnsi"/>
          <w:sz w:val="26"/>
          <w:szCs w:val="26"/>
          <w:lang w:val="en-US" w:eastAsia="en-US"/>
        </w:rPr>
        <w:t xml:space="preserve">, Paul (2011). </w:t>
      </w:r>
      <w:r w:rsidR="00D63AA2" w:rsidRPr="00C64BFA">
        <w:rPr>
          <w:rFonts w:eastAsiaTheme="minorHAnsi"/>
          <w:sz w:val="26"/>
          <w:szCs w:val="26"/>
          <w:lang w:val="en-US" w:eastAsia="en-US"/>
        </w:rPr>
        <w:t>“</w:t>
      </w:r>
      <w:r w:rsidR="002F60EB" w:rsidRPr="00C64BFA">
        <w:rPr>
          <w:sz w:val="26"/>
          <w:szCs w:val="26"/>
          <w:lang w:val="en-US"/>
        </w:rPr>
        <w:t>The Thorniest Area: Making Collections Accessible Online While Respecting Individual and Community Sensitivities”.</w:t>
      </w:r>
      <w:r w:rsidR="002F60EB" w:rsidRPr="00C64BFA">
        <w:rPr>
          <w:rFonts w:eastAsiaTheme="minorHAnsi"/>
          <w:sz w:val="26"/>
          <w:szCs w:val="26"/>
          <w:lang w:val="en-US" w:eastAsia="en-US"/>
        </w:rPr>
        <w:t xml:space="preserve"> </w:t>
      </w:r>
      <w:r w:rsidR="00732CC0" w:rsidRPr="00C64BFA">
        <w:rPr>
          <w:rFonts w:eastAsiaTheme="minorHAnsi"/>
          <w:sz w:val="26"/>
          <w:szCs w:val="26"/>
          <w:lang w:val="en-US" w:eastAsia="en-US"/>
        </w:rPr>
        <w:t xml:space="preserve">In: </w:t>
      </w:r>
      <w:r w:rsidR="00732CC0" w:rsidRPr="00C64BFA">
        <w:rPr>
          <w:rFonts w:eastAsiaTheme="minorHAnsi"/>
          <w:i/>
          <w:iCs/>
          <w:sz w:val="26"/>
          <w:szCs w:val="26"/>
          <w:lang w:val="en-US" w:eastAsia="en-US"/>
        </w:rPr>
        <w:t>Archives &amp; Manuscripts</w:t>
      </w:r>
      <w:r w:rsidR="00732CC0" w:rsidRPr="00C64BFA">
        <w:rPr>
          <w:rFonts w:eastAsiaTheme="minorHAnsi"/>
          <w:sz w:val="26"/>
          <w:szCs w:val="26"/>
          <w:lang w:val="en-US" w:eastAsia="en-US"/>
        </w:rPr>
        <w:t>, 39 (2)</w:t>
      </w:r>
      <w:r w:rsidR="00523A39">
        <w:rPr>
          <w:rFonts w:eastAsiaTheme="minorHAnsi"/>
          <w:sz w:val="26"/>
          <w:szCs w:val="26"/>
          <w:lang w:val="en-US" w:eastAsia="en-US"/>
        </w:rPr>
        <w:t>.</w:t>
      </w:r>
      <w:r w:rsidR="00732CC0" w:rsidRPr="00C64BFA">
        <w:rPr>
          <w:rFonts w:eastAsiaTheme="minorHAnsi"/>
          <w:sz w:val="26"/>
          <w:szCs w:val="26"/>
          <w:lang w:val="en-US" w:eastAsia="en-US"/>
        </w:rPr>
        <w:t xml:space="preserve"> </w:t>
      </w:r>
      <w:r w:rsidR="002F60EB" w:rsidRPr="00C64BFA">
        <w:rPr>
          <w:rFonts w:eastAsiaTheme="minorHAnsi"/>
          <w:sz w:val="26"/>
          <w:szCs w:val="26"/>
          <w:lang w:val="en-US" w:eastAsia="en-US"/>
        </w:rPr>
        <w:t>ISSN 2164-6058</w:t>
      </w:r>
      <w:r w:rsidR="00523A39">
        <w:rPr>
          <w:rFonts w:eastAsiaTheme="minorHAnsi"/>
          <w:sz w:val="26"/>
          <w:szCs w:val="26"/>
          <w:lang w:val="en-US" w:eastAsia="en-US"/>
        </w:rPr>
        <w:t>,</w:t>
      </w:r>
      <w:r w:rsidR="00523A39" w:rsidRPr="00523A39">
        <w:rPr>
          <w:rFonts w:eastAsiaTheme="minorHAnsi"/>
          <w:sz w:val="26"/>
          <w:szCs w:val="26"/>
          <w:lang w:val="en-US" w:eastAsia="en-US"/>
        </w:rPr>
        <w:t xml:space="preserve"> </w:t>
      </w:r>
      <w:r w:rsidR="00523A39">
        <w:rPr>
          <w:rFonts w:eastAsiaTheme="minorHAnsi"/>
          <w:sz w:val="26"/>
          <w:szCs w:val="26"/>
          <w:lang w:val="en-US" w:eastAsia="en-US"/>
        </w:rPr>
        <w:t>p</w:t>
      </w:r>
      <w:r w:rsidR="00523A39" w:rsidRPr="00C64BFA">
        <w:rPr>
          <w:rFonts w:eastAsiaTheme="minorHAnsi"/>
          <w:sz w:val="26"/>
          <w:szCs w:val="26"/>
          <w:lang w:val="en-US" w:eastAsia="en-US"/>
        </w:rPr>
        <w:t>. 67-84.</w:t>
      </w:r>
      <w:r w:rsidR="002F60EB" w:rsidRPr="00C64BFA">
        <w:rPr>
          <w:rFonts w:eastAsiaTheme="minorHAnsi"/>
          <w:sz w:val="26"/>
          <w:szCs w:val="26"/>
          <w:lang w:val="en-US" w:eastAsia="en-US"/>
        </w:rPr>
        <w:t xml:space="preserve"> (18 s.)</w:t>
      </w:r>
      <w:r w:rsidR="00823BC2" w:rsidRPr="00C64BFA">
        <w:rPr>
          <w:rFonts w:eastAsiaTheme="minorHAnsi"/>
          <w:sz w:val="26"/>
          <w:szCs w:val="26"/>
          <w:lang w:val="en-US" w:eastAsia="en-US"/>
        </w:rPr>
        <w:t xml:space="preserve"> </w:t>
      </w:r>
    </w:p>
    <w:p w14:paraId="7A8167EC" w14:textId="76C9EEEC" w:rsidR="00CA1063" w:rsidRPr="00C64BFA" w:rsidRDefault="00CA1063" w:rsidP="00CA1063">
      <w:pPr>
        <w:rPr>
          <w:sz w:val="26"/>
          <w:szCs w:val="26"/>
        </w:rPr>
      </w:pPr>
      <w:r w:rsidRPr="00C64BFA">
        <w:rPr>
          <w:sz w:val="26"/>
          <w:szCs w:val="26"/>
          <w:lang w:val="en-US"/>
        </w:rPr>
        <w:t xml:space="preserve">Donovan, Joan, Pasquetto, Irene &amp; Pierre, Jennifer (2018). </w:t>
      </w:r>
      <w:proofErr w:type="gramStart"/>
      <w:r w:rsidRPr="00C64BFA">
        <w:rPr>
          <w:sz w:val="26"/>
          <w:szCs w:val="26"/>
          <w:lang w:val="en-US"/>
        </w:rPr>
        <w:t>”Cracking</w:t>
      </w:r>
      <w:proofErr w:type="gramEnd"/>
      <w:r w:rsidRPr="00C64BFA">
        <w:rPr>
          <w:sz w:val="26"/>
          <w:szCs w:val="26"/>
          <w:lang w:val="en-US"/>
        </w:rPr>
        <w:t xml:space="preserve"> Open the Black Box of Genetic Ancestry Testing”. In: </w:t>
      </w:r>
      <w:r w:rsidRPr="00C64BFA">
        <w:rPr>
          <w:i/>
          <w:iCs/>
          <w:sz w:val="26"/>
          <w:szCs w:val="26"/>
          <w:lang w:val="en-US"/>
        </w:rPr>
        <w:t>Proceedings of the 51</w:t>
      </w:r>
      <w:r w:rsidRPr="00C64BFA">
        <w:rPr>
          <w:i/>
          <w:iCs/>
          <w:sz w:val="26"/>
          <w:szCs w:val="26"/>
          <w:vertAlign w:val="superscript"/>
          <w:lang w:val="en-US"/>
        </w:rPr>
        <w:t>st</w:t>
      </w:r>
      <w:r w:rsidRPr="00C64BFA">
        <w:rPr>
          <w:i/>
          <w:iCs/>
          <w:sz w:val="26"/>
          <w:szCs w:val="26"/>
          <w:lang w:val="en-US"/>
        </w:rPr>
        <w:t xml:space="preserve"> Hawaii international Conference om System Sciences</w:t>
      </w:r>
      <w:r w:rsidRPr="00C64BFA">
        <w:rPr>
          <w:sz w:val="26"/>
          <w:szCs w:val="26"/>
          <w:lang w:val="en-US"/>
        </w:rPr>
        <w:t xml:space="preserve">, </w:t>
      </w:r>
      <w:r w:rsidR="00523A39">
        <w:rPr>
          <w:sz w:val="26"/>
          <w:szCs w:val="26"/>
          <w:lang w:val="en-US"/>
        </w:rPr>
        <w:t>p</w:t>
      </w:r>
      <w:r w:rsidRPr="00C64BFA">
        <w:rPr>
          <w:sz w:val="26"/>
          <w:szCs w:val="26"/>
          <w:lang w:val="en-US"/>
        </w:rPr>
        <w:t xml:space="preserve">. 1731-1740. </w:t>
      </w:r>
      <w:r w:rsidRPr="00C64BFA">
        <w:rPr>
          <w:sz w:val="26"/>
          <w:szCs w:val="26"/>
        </w:rPr>
        <w:t>Fritt tillgänglig online. (10 s.)</w:t>
      </w:r>
      <w:r w:rsidR="00122DED" w:rsidRPr="00C64BFA">
        <w:rPr>
          <w:sz w:val="26"/>
          <w:szCs w:val="26"/>
        </w:rPr>
        <w:t xml:space="preserve"> </w:t>
      </w:r>
    </w:p>
    <w:p w14:paraId="2061E915" w14:textId="0D4AE526" w:rsidR="00CA1063" w:rsidRPr="00C64BFA" w:rsidRDefault="00CA1063" w:rsidP="00CA1063">
      <w:pPr>
        <w:rPr>
          <w:sz w:val="26"/>
          <w:szCs w:val="26"/>
        </w:rPr>
      </w:pPr>
    </w:p>
    <w:p w14:paraId="26117082" w14:textId="474B6AAB" w:rsidR="007B5ED4" w:rsidRPr="00C64BFA" w:rsidRDefault="007B5ED4" w:rsidP="00CA1063">
      <w:pPr>
        <w:rPr>
          <w:sz w:val="26"/>
          <w:szCs w:val="26"/>
        </w:rPr>
      </w:pPr>
      <w:r w:rsidRPr="00C64BFA">
        <w:rPr>
          <w:sz w:val="26"/>
          <w:szCs w:val="26"/>
        </w:rPr>
        <w:t xml:space="preserve">Geijer, </w:t>
      </w:r>
      <w:proofErr w:type="spellStart"/>
      <w:r w:rsidRPr="00C64BFA">
        <w:rPr>
          <w:sz w:val="26"/>
          <w:szCs w:val="26"/>
        </w:rPr>
        <w:t>Urlika</w:t>
      </w:r>
      <w:proofErr w:type="spellEnd"/>
      <w:r w:rsidRPr="00C64BFA">
        <w:rPr>
          <w:sz w:val="26"/>
          <w:szCs w:val="26"/>
        </w:rPr>
        <w:t xml:space="preserve"> &amp; </w:t>
      </w:r>
      <w:proofErr w:type="spellStart"/>
      <w:r w:rsidRPr="00C64BFA">
        <w:rPr>
          <w:sz w:val="26"/>
          <w:szCs w:val="26"/>
        </w:rPr>
        <w:t>Lövblad</w:t>
      </w:r>
      <w:proofErr w:type="spellEnd"/>
      <w:r w:rsidRPr="00C64BFA">
        <w:rPr>
          <w:sz w:val="26"/>
          <w:szCs w:val="26"/>
        </w:rPr>
        <w:t xml:space="preserve">, Håkan (2018). </w:t>
      </w:r>
      <w:r w:rsidRPr="00C64BFA">
        <w:rPr>
          <w:i/>
          <w:iCs/>
          <w:sz w:val="26"/>
          <w:szCs w:val="26"/>
        </w:rPr>
        <w:t>Arkivlagen: en kommentar</w:t>
      </w:r>
      <w:r w:rsidRPr="00C64BFA">
        <w:rPr>
          <w:sz w:val="26"/>
          <w:szCs w:val="26"/>
        </w:rPr>
        <w:t>. Stockholm: Nordstedts juridik</w:t>
      </w:r>
      <w:r w:rsidR="00523A39">
        <w:rPr>
          <w:sz w:val="26"/>
          <w:szCs w:val="26"/>
        </w:rPr>
        <w:t>.</w:t>
      </w:r>
      <w:r w:rsidRPr="00C64BFA">
        <w:rPr>
          <w:sz w:val="26"/>
          <w:szCs w:val="26"/>
        </w:rPr>
        <w:t xml:space="preserve"> ISBN </w:t>
      </w:r>
      <w:proofErr w:type="gramStart"/>
      <w:r w:rsidRPr="00C64BFA">
        <w:rPr>
          <w:sz w:val="26"/>
          <w:szCs w:val="26"/>
        </w:rPr>
        <w:t>9789139115816</w:t>
      </w:r>
      <w:proofErr w:type="gramEnd"/>
      <w:r w:rsidRPr="00C64BFA">
        <w:rPr>
          <w:sz w:val="26"/>
          <w:szCs w:val="26"/>
        </w:rPr>
        <w:t xml:space="preserve">, </w:t>
      </w:r>
      <w:r w:rsidR="00294483" w:rsidRPr="00C64BFA">
        <w:rPr>
          <w:sz w:val="26"/>
          <w:szCs w:val="26"/>
        </w:rPr>
        <w:t xml:space="preserve">s. </w:t>
      </w:r>
      <w:proofErr w:type="gramStart"/>
      <w:r w:rsidR="00294483" w:rsidRPr="00C64BFA">
        <w:rPr>
          <w:sz w:val="26"/>
          <w:szCs w:val="26"/>
        </w:rPr>
        <w:t>64-142</w:t>
      </w:r>
      <w:proofErr w:type="gramEnd"/>
      <w:r w:rsidR="00294483" w:rsidRPr="00C64BFA">
        <w:rPr>
          <w:sz w:val="26"/>
          <w:szCs w:val="26"/>
        </w:rPr>
        <w:t xml:space="preserve"> </w:t>
      </w:r>
      <w:r w:rsidRPr="00C64BFA">
        <w:rPr>
          <w:sz w:val="26"/>
          <w:szCs w:val="26"/>
        </w:rPr>
        <w:t>(</w:t>
      </w:r>
      <w:r w:rsidR="00294483" w:rsidRPr="00C64BFA">
        <w:rPr>
          <w:sz w:val="26"/>
          <w:szCs w:val="26"/>
        </w:rPr>
        <w:t xml:space="preserve">78 </w:t>
      </w:r>
      <w:r w:rsidRPr="00C64BFA">
        <w:rPr>
          <w:sz w:val="26"/>
          <w:szCs w:val="26"/>
        </w:rPr>
        <w:t>s</w:t>
      </w:r>
      <w:r w:rsidR="00294483" w:rsidRPr="00C64BFA">
        <w:rPr>
          <w:sz w:val="26"/>
          <w:szCs w:val="26"/>
        </w:rPr>
        <w:t>.</w:t>
      </w:r>
      <w:r w:rsidRPr="00C64BFA">
        <w:rPr>
          <w:sz w:val="26"/>
          <w:szCs w:val="26"/>
        </w:rPr>
        <w:t>)</w:t>
      </w:r>
      <w:r w:rsidR="00831832" w:rsidRPr="00C64BFA">
        <w:rPr>
          <w:sz w:val="26"/>
          <w:szCs w:val="26"/>
        </w:rPr>
        <w:t xml:space="preserve"> </w:t>
      </w:r>
    </w:p>
    <w:p w14:paraId="2EEB17CA" w14:textId="77777777" w:rsidR="007B5ED4" w:rsidRPr="00C64BFA" w:rsidRDefault="007B5ED4" w:rsidP="00CA1063">
      <w:pPr>
        <w:rPr>
          <w:sz w:val="26"/>
          <w:szCs w:val="26"/>
        </w:rPr>
      </w:pPr>
    </w:p>
    <w:p w14:paraId="339C0AC0" w14:textId="6C7A13F3" w:rsidR="00F85E17" w:rsidRPr="00C64BFA" w:rsidRDefault="002702F4" w:rsidP="002702F4">
      <w:pPr>
        <w:rPr>
          <w:rFonts w:eastAsiaTheme="minorHAnsi"/>
          <w:sz w:val="26"/>
          <w:szCs w:val="26"/>
          <w:lang w:val="en-US" w:eastAsia="en-US"/>
        </w:rPr>
      </w:pPr>
      <w:proofErr w:type="spellStart"/>
      <w:r w:rsidRPr="00C64BFA">
        <w:rPr>
          <w:rFonts w:eastAsiaTheme="minorHAnsi"/>
          <w:sz w:val="26"/>
          <w:szCs w:val="26"/>
          <w:lang w:eastAsia="en-US"/>
        </w:rPr>
        <w:t>Grut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, Sara (2016). ”Lärande genom arkiv. Tankar om arkivens outnyttjade potential”. Ingår i: </w:t>
      </w:r>
      <w:r w:rsidRPr="00C64BFA">
        <w:rPr>
          <w:rFonts w:eastAsiaTheme="minorHAnsi"/>
          <w:i/>
          <w:sz w:val="26"/>
          <w:szCs w:val="26"/>
          <w:lang w:eastAsia="en-US"/>
        </w:rPr>
        <w:t>#arkividag: relevans, medvirkning, dialog.</w:t>
      </w:r>
      <w:r w:rsidRPr="00C64BFA">
        <w:rPr>
          <w:rFonts w:eastAsiaTheme="minorHAnsi"/>
          <w:sz w:val="26"/>
          <w:szCs w:val="26"/>
          <w:lang w:eastAsia="en-US"/>
        </w:rPr>
        <w:t xml:space="preserve"> Oslo: ABM-media AS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ISBN 978-82-93298-13-7, s.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75-83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. </w:t>
      </w:r>
      <w:r w:rsidR="00B0702E" w:rsidRPr="00C64BFA">
        <w:rPr>
          <w:sz w:val="26"/>
          <w:szCs w:val="26"/>
          <w:lang w:val="en-US"/>
        </w:rPr>
        <w:t xml:space="preserve">Fritt </w:t>
      </w:r>
      <w:proofErr w:type="spellStart"/>
      <w:r w:rsidR="00B0702E" w:rsidRPr="00C64BFA">
        <w:rPr>
          <w:sz w:val="26"/>
          <w:szCs w:val="26"/>
          <w:lang w:val="en-US"/>
        </w:rPr>
        <w:t>tillgänglig</w:t>
      </w:r>
      <w:proofErr w:type="spellEnd"/>
      <w:r w:rsidR="00B0702E" w:rsidRPr="00C64BFA">
        <w:rPr>
          <w:sz w:val="26"/>
          <w:szCs w:val="26"/>
          <w:lang w:val="en-US"/>
        </w:rPr>
        <w:t xml:space="preserve"> online. </w:t>
      </w:r>
      <w:r w:rsidRPr="00C64BFA">
        <w:rPr>
          <w:rFonts w:eastAsiaTheme="minorHAnsi"/>
          <w:sz w:val="26"/>
          <w:szCs w:val="26"/>
          <w:lang w:val="en-US" w:eastAsia="en-US"/>
        </w:rPr>
        <w:t>(9 s.)</w:t>
      </w:r>
      <w:r w:rsidR="00BC1C82" w:rsidRPr="00C64BFA">
        <w:rPr>
          <w:rFonts w:eastAsiaTheme="minorHAnsi"/>
          <w:sz w:val="26"/>
          <w:szCs w:val="26"/>
          <w:lang w:val="en-US" w:eastAsia="en-US"/>
        </w:rPr>
        <w:t xml:space="preserve"> </w:t>
      </w:r>
    </w:p>
    <w:p w14:paraId="67FE877C" w14:textId="77777777" w:rsidR="003F2EBF" w:rsidRPr="00C64BFA" w:rsidRDefault="003F2EBF" w:rsidP="002702F4">
      <w:pPr>
        <w:rPr>
          <w:rFonts w:eastAsiaTheme="minorHAnsi"/>
          <w:sz w:val="26"/>
          <w:szCs w:val="26"/>
          <w:lang w:val="en-US" w:eastAsia="en-US"/>
        </w:rPr>
      </w:pPr>
    </w:p>
    <w:p w14:paraId="7577D6E0" w14:textId="033D7B31" w:rsidR="00793B40" w:rsidRPr="00C64BFA" w:rsidRDefault="00A93D0D" w:rsidP="00793B40">
      <w:pPr>
        <w:contextualSpacing/>
        <w:rPr>
          <w:sz w:val="26"/>
          <w:szCs w:val="26"/>
          <w:lang w:val="en-US"/>
        </w:rPr>
      </w:pPr>
      <w:proofErr w:type="spellStart"/>
      <w:r w:rsidRPr="00C64BFA">
        <w:rPr>
          <w:rFonts w:eastAsiaTheme="minorHAnsi"/>
          <w:sz w:val="26"/>
          <w:szCs w:val="26"/>
          <w:lang w:val="en-US" w:eastAsia="en-US"/>
        </w:rPr>
        <w:t>Jaillant</w:t>
      </w:r>
      <w:proofErr w:type="spellEnd"/>
      <w:r w:rsidRPr="00C64BFA">
        <w:rPr>
          <w:rFonts w:eastAsiaTheme="minorHAnsi"/>
          <w:sz w:val="26"/>
          <w:szCs w:val="26"/>
          <w:lang w:val="en-US" w:eastAsia="en-US"/>
        </w:rPr>
        <w:t>,</w:t>
      </w:r>
      <w:r w:rsidR="00793B40" w:rsidRPr="00C64BFA">
        <w:rPr>
          <w:rFonts w:eastAsiaTheme="minorHAnsi"/>
          <w:sz w:val="26"/>
          <w:szCs w:val="26"/>
          <w:lang w:val="en-US" w:eastAsia="en-US"/>
        </w:rPr>
        <w:t xml:space="preserve"> Lise</w:t>
      </w:r>
      <w:r w:rsidR="00793B40" w:rsidRPr="00C64BFA">
        <w:rPr>
          <w:sz w:val="26"/>
          <w:szCs w:val="26"/>
          <w:lang w:val="en-US"/>
        </w:rPr>
        <w:t xml:space="preserve"> (2022). “How can we make born-digital and </w:t>
      </w:r>
      <w:proofErr w:type="spellStart"/>
      <w:r w:rsidR="00793B40" w:rsidRPr="00C64BFA">
        <w:rPr>
          <w:sz w:val="26"/>
          <w:szCs w:val="26"/>
          <w:lang w:val="en-US"/>
        </w:rPr>
        <w:t>digitised</w:t>
      </w:r>
      <w:proofErr w:type="spellEnd"/>
      <w:r w:rsidR="00793B40" w:rsidRPr="00C64BFA">
        <w:rPr>
          <w:sz w:val="26"/>
          <w:szCs w:val="26"/>
          <w:lang w:val="en-US"/>
        </w:rPr>
        <w:t xml:space="preserve"> archives more accessible? Identifying obstacles and solutions”. In: </w:t>
      </w:r>
      <w:r w:rsidR="00793B40" w:rsidRPr="00C64BFA">
        <w:rPr>
          <w:i/>
          <w:iCs/>
          <w:sz w:val="26"/>
          <w:szCs w:val="26"/>
          <w:lang w:val="en-US"/>
        </w:rPr>
        <w:t>Archival Science: International Journal on Recorded Information</w:t>
      </w:r>
      <w:r w:rsidR="00793B40" w:rsidRPr="00C64BFA">
        <w:rPr>
          <w:sz w:val="26"/>
          <w:szCs w:val="26"/>
          <w:lang w:val="en-US"/>
        </w:rPr>
        <w:t>. 22(3)</w:t>
      </w:r>
      <w:r w:rsidR="00C64BFA">
        <w:rPr>
          <w:sz w:val="26"/>
          <w:szCs w:val="26"/>
          <w:lang w:val="en-US"/>
        </w:rPr>
        <w:t>,</w:t>
      </w:r>
      <w:r w:rsidR="00793B40" w:rsidRPr="00C64BFA">
        <w:rPr>
          <w:sz w:val="26"/>
          <w:szCs w:val="26"/>
          <w:lang w:val="en-US"/>
        </w:rPr>
        <w:t xml:space="preserve"> DOI: 10.1007/s10502-022-09390-7, ISSN 1573-7500</w:t>
      </w:r>
      <w:r w:rsidR="00C64BFA">
        <w:rPr>
          <w:sz w:val="26"/>
          <w:szCs w:val="26"/>
          <w:lang w:val="en-US"/>
        </w:rPr>
        <w:t xml:space="preserve">, </w:t>
      </w:r>
      <w:r w:rsidR="00523A39">
        <w:rPr>
          <w:sz w:val="26"/>
          <w:szCs w:val="26"/>
          <w:lang w:val="en-US"/>
        </w:rPr>
        <w:t>p</w:t>
      </w:r>
      <w:r w:rsidR="00C64BFA" w:rsidRPr="00C64BFA">
        <w:rPr>
          <w:sz w:val="26"/>
          <w:szCs w:val="26"/>
          <w:lang w:val="en-US"/>
        </w:rPr>
        <w:t xml:space="preserve">. 417-436. </w:t>
      </w:r>
      <w:r w:rsidR="00793B40" w:rsidRPr="00C64BFA">
        <w:rPr>
          <w:sz w:val="26"/>
          <w:szCs w:val="26"/>
          <w:lang w:val="en-US"/>
        </w:rPr>
        <w:t>(20 s).</w:t>
      </w:r>
    </w:p>
    <w:p w14:paraId="46699D68" w14:textId="22582CB5" w:rsidR="00A93D0D" w:rsidRPr="00C64BFA" w:rsidRDefault="00A93D0D" w:rsidP="002702F4">
      <w:pPr>
        <w:rPr>
          <w:rFonts w:eastAsiaTheme="minorHAnsi"/>
          <w:sz w:val="26"/>
          <w:szCs w:val="26"/>
          <w:lang w:val="en-US" w:eastAsia="en-US"/>
        </w:rPr>
      </w:pPr>
    </w:p>
    <w:p w14:paraId="63E19F7A" w14:textId="05948993" w:rsidR="002702F4" w:rsidRPr="00C64BFA" w:rsidRDefault="002702F4" w:rsidP="002702F4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val="en-US" w:eastAsia="en-US"/>
        </w:rPr>
        <w:t xml:space="preserve">Jensen, Bente &amp; </w:t>
      </w:r>
      <w:proofErr w:type="spellStart"/>
      <w:r w:rsidRPr="00C64BFA">
        <w:rPr>
          <w:rFonts w:eastAsiaTheme="minorHAnsi"/>
          <w:sz w:val="26"/>
          <w:szCs w:val="26"/>
          <w:lang w:val="en-US" w:eastAsia="en-US"/>
        </w:rPr>
        <w:t>Røsjø</w:t>
      </w:r>
      <w:proofErr w:type="spellEnd"/>
      <w:r w:rsidRPr="00C64BFA">
        <w:rPr>
          <w:rFonts w:eastAsiaTheme="minorHAnsi"/>
          <w:sz w:val="26"/>
          <w:szCs w:val="26"/>
          <w:lang w:val="en-US" w:eastAsia="en-US"/>
        </w:rPr>
        <w:t xml:space="preserve">, Ellen (2016). “Introduction: Archives and Outreach in the Nordic Countries.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History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, Status, and the Road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Ahead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”. Ingår i: </w:t>
      </w:r>
      <w:r w:rsidRPr="00C64BFA">
        <w:rPr>
          <w:rFonts w:eastAsiaTheme="minorHAnsi"/>
          <w:i/>
          <w:sz w:val="26"/>
          <w:szCs w:val="26"/>
          <w:lang w:eastAsia="en-US"/>
        </w:rPr>
        <w:t>#arkividag: relevans, medvirkning, dialog.</w:t>
      </w:r>
      <w:r w:rsidRPr="00C64BFA">
        <w:rPr>
          <w:rFonts w:eastAsiaTheme="minorHAnsi"/>
          <w:sz w:val="26"/>
          <w:szCs w:val="26"/>
          <w:lang w:eastAsia="en-US"/>
        </w:rPr>
        <w:t xml:space="preserve"> Oslo: ABM-media AS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ISBN 978-82-93298-13-7, s.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9-21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. </w:t>
      </w:r>
      <w:r w:rsidR="00B0702E" w:rsidRPr="00C64BFA">
        <w:rPr>
          <w:sz w:val="26"/>
          <w:szCs w:val="26"/>
        </w:rPr>
        <w:t xml:space="preserve">Fritt tillgänglig online. </w:t>
      </w:r>
      <w:r w:rsidRPr="00C64BFA">
        <w:rPr>
          <w:rFonts w:eastAsiaTheme="minorHAnsi"/>
          <w:sz w:val="26"/>
          <w:szCs w:val="26"/>
          <w:lang w:eastAsia="en-US"/>
        </w:rPr>
        <w:t>(13 s.)</w:t>
      </w:r>
      <w:r w:rsidR="00A100AE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20DBFD69" w14:textId="1CFF5F86" w:rsidR="002702F4" w:rsidRPr="00C64BFA" w:rsidRDefault="002702F4" w:rsidP="002702F4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eastAsia="en-US"/>
        </w:rPr>
        <w:t>Jensen, Bente, Forsmark Ann-Sofi &amp; Larsson Östergren, Maria (2016). ”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Arkivbygningen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og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læsesalens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rolle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i den digital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verden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. Tre skandinaviske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eksempler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”. Ingår i: </w:t>
      </w:r>
      <w:r w:rsidRPr="00C64BFA">
        <w:rPr>
          <w:rFonts w:eastAsiaTheme="minorHAnsi"/>
          <w:i/>
          <w:sz w:val="26"/>
          <w:szCs w:val="26"/>
          <w:lang w:eastAsia="en-US"/>
        </w:rPr>
        <w:t>#arkividag: relevans, medvirkning, dialog.</w:t>
      </w:r>
      <w:r w:rsidRPr="00C64BFA">
        <w:rPr>
          <w:rFonts w:eastAsiaTheme="minorHAnsi"/>
          <w:sz w:val="26"/>
          <w:szCs w:val="26"/>
          <w:lang w:eastAsia="en-US"/>
        </w:rPr>
        <w:t xml:space="preserve"> Oslo: ABM-media AS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ISBN 978-82-93298-13-7, s.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55-73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. </w:t>
      </w:r>
      <w:r w:rsidR="00B0702E" w:rsidRPr="00C64BFA">
        <w:rPr>
          <w:sz w:val="26"/>
          <w:szCs w:val="26"/>
        </w:rPr>
        <w:t xml:space="preserve">Fritt tillgänglig online. </w:t>
      </w:r>
      <w:r w:rsidRPr="00C64BFA">
        <w:rPr>
          <w:rFonts w:eastAsiaTheme="minorHAnsi"/>
          <w:sz w:val="26"/>
          <w:szCs w:val="26"/>
          <w:lang w:eastAsia="en-US"/>
        </w:rPr>
        <w:t>(19 s.)</w:t>
      </w:r>
      <w:r w:rsidR="00BC1C82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32955DB7" w14:textId="5E9D1E63" w:rsidR="002702F4" w:rsidRPr="00C64BFA" w:rsidRDefault="002702F4" w:rsidP="002702F4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eastAsia="en-US"/>
        </w:rPr>
        <w:t xml:space="preserve">Jensen, Charlotte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S.H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>. (2016). ”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Arkivformidling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 i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fremtiden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”. Ingår i: </w:t>
      </w:r>
      <w:r w:rsidRPr="00C64BFA">
        <w:rPr>
          <w:rFonts w:eastAsiaTheme="minorHAnsi"/>
          <w:i/>
          <w:sz w:val="26"/>
          <w:szCs w:val="26"/>
          <w:lang w:eastAsia="en-US"/>
        </w:rPr>
        <w:t>#arkividag: relevans, medvirkning, dialog.</w:t>
      </w:r>
      <w:r w:rsidRPr="00C64BFA">
        <w:rPr>
          <w:rFonts w:eastAsiaTheme="minorHAnsi"/>
          <w:sz w:val="26"/>
          <w:szCs w:val="26"/>
          <w:lang w:eastAsia="en-US"/>
        </w:rPr>
        <w:t xml:space="preserve"> Oslo: ABM-media AS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ISBN 978-82-93298-13-7, s.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175-185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. </w:t>
      </w:r>
      <w:r w:rsidR="00B0702E" w:rsidRPr="00C64BFA">
        <w:rPr>
          <w:sz w:val="26"/>
          <w:szCs w:val="26"/>
        </w:rPr>
        <w:t xml:space="preserve">Fritt tillgänglig online. </w:t>
      </w:r>
      <w:r w:rsidRPr="00C64BFA">
        <w:rPr>
          <w:rFonts w:eastAsiaTheme="minorHAnsi"/>
          <w:sz w:val="26"/>
          <w:szCs w:val="26"/>
          <w:lang w:eastAsia="en-US"/>
        </w:rPr>
        <w:t>(11 s.)</w:t>
      </w:r>
      <w:r w:rsidR="00BC1C82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20313286" w14:textId="0896DB86" w:rsidR="007F4991" w:rsidRPr="00FF04E0" w:rsidRDefault="00635D42" w:rsidP="00FF04E0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FF04E0">
        <w:rPr>
          <w:sz w:val="26"/>
          <w:szCs w:val="26"/>
        </w:rPr>
        <w:t xml:space="preserve">Karlsson, Klas-Göran </w:t>
      </w:r>
      <w:r w:rsidR="00C64BFA" w:rsidRPr="00FF04E0">
        <w:rPr>
          <w:sz w:val="26"/>
          <w:szCs w:val="26"/>
        </w:rPr>
        <w:t>(2009). ”</w:t>
      </w:r>
      <w:r w:rsidRPr="00FF04E0">
        <w:rPr>
          <w:sz w:val="26"/>
          <w:szCs w:val="26"/>
        </w:rPr>
        <w:t>Historiedidaktiska begrepp, teori och analys</w:t>
      </w:r>
      <w:r w:rsidR="00C64BFA" w:rsidRPr="00FF04E0">
        <w:rPr>
          <w:sz w:val="26"/>
          <w:szCs w:val="26"/>
        </w:rPr>
        <w:t>”.</w:t>
      </w:r>
      <w:r w:rsidRPr="00FF04E0">
        <w:rPr>
          <w:sz w:val="26"/>
          <w:szCs w:val="26"/>
        </w:rPr>
        <w:t xml:space="preserve"> I</w:t>
      </w:r>
      <w:r w:rsidR="00C64BFA" w:rsidRPr="00FF04E0">
        <w:rPr>
          <w:sz w:val="26"/>
          <w:szCs w:val="26"/>
        </w:rPr>
        <w:t xml:space="preserve">ngår I: </w:t>
      </w:r>
      <w:r w:rsidRPr="00FF04E0">
        <w:rPr>
          <w:sz w:val="26"/>
          <w:szCs w:val="26"/>
        </w:rPr>
        <w:t>Zander</w:t>
      </w:r>
      <w:r w:rsidR="00C64BFA" w:rsidRPr="00FF04E0">
        <w:rPr>
          <w:sz w:val="26"/>
          <w:szCs w:val="26"/>
        </w:rPr>
        <w:t>, Ulf.</w:t>
      </w:r>
      <w:r w:rsidRPr="00FF04E0">
        <w:rPr>
          <w:sz w:val="26"/>
          <w:szCs w:val="26"/>
        </w:rPr>
        <w:t xml:space="preserve"> (red.)</w:t>
      </w:r>
      <w:r w:rsidR="00C64BFA" w:rsidRPr="00FF04E0">
        <w:rPr>
          <w:sz w:val="26"/>
          <w:szCs w:val="26"/>
        </w:rPr>
        <w:t xml:space="preserve"> </w:t>
      </w:r>
      <w:r w:rsidRPr="00FF04E0">
        <w:rPr>
          <w:i/>
          <w:iCs/>
          <w:sz w:val="26"/>
          <w:szCs w:val="26"/>
        </w:rPr>
        <w:t>Historien är nu. En introduktion till historiedidaktiken</w:t>
      </w:r>
      <w:r w:rsidR="00C64BFA" w:rsidRPr="00FF04E0">
        <w:rPr>
          <w:sz w:val="26"/>
          <w:szCs w:val="26"/>
        </w:rPr>
        <w:t xml:space="preserve">. Lund: </w:t>
      </w:r>
      <w:r w:rsidRPr="00FF04E0">
        <w:rPr>
          <w:sz w:val="26"/>
          <w:szCs w:val="26"/>
        </w:rPr>
        <w:t>Studentlitteratur</w:t>
      </w:r>
      <w:r w:rsidR="00523A39" w:rsidRPr="00FF04E0">
        <w:rPr>
          <w:sz w:val="26"/>
          <w:szCs w:val="26"/>
        </w:rPr>
        <w:t>.</w:t>
      </w:r>
      <w:r w:rsidR="00C64BFA" w:rsidRPr="00FF04E0">
        <w:rPr>
          <w:sz w:val="26"/>
          <w:szCs w:val="26"/>
        </w:rPr>
        <w:t xml:space="preserve"> </w:t>
      </w:r>
      <w:r w:rsidR="00C64BFA" w:rsidRPr="00FF04E0">
        <w:rPr>
          <w:sz w:val="26"/>
          <w:szCs w:val="26"/>
        </w:rPr>
        <w:lastRenderedPageBreak/>
        <w:t>ISBN 978-91-44-05208-3, s.</w:t>
      </w:r>
      <w:r w:rsidR="00E15287" w:rsidRPr="00FF04E0">
        <w:rPr>
          <w:sz w:val="26"/>
          <w:szCs w:val="26"/>
        </w:rPr>
        <w:t xml:space="preserve"> </w:t>
      </w:r>
      <w:proofErr w:type="gramStart"/>
      <w:r w:rsidR="00C64BFA" w:rsidRPr="00FF04E0">
        <w:rPr>
          <w:sz w:val="26"/>
          <w:szCs w:val="26"/>
        </w:rPr>
        <w:t>25-69</w:t>
      </w:r>
      <w:proofErr w:type="gramEnd"/>
      <w:r w:rsidR="00C64BFA" w:rsidRPr="00FF04E0">
        <w:rPr>
          <w:sz w:val="26"/>
          <w:szCs w:val="26"/>
        </w:rPr>
        <w:t xml:space="preserve"> (45 s.)</w:t>
      </w:r>
    </w:p>
    <w:p w14:paraId="5A6863F8" w14:textId="71020B74" w:rsidR="007F4991" w:rsidRPr="007F4991" w:rsidRDefault="007F4991" w:rsidP="007F4991">
      <w:pPr>
        <w:pStyle w:val="Normalwebb"/>
        <w:spacing w:before="0" w:beforeAutospacing="0" w:after="0" w:afterAutospacing="0"/>
        <w:rPr>
          <w:color w:val="333333"/>
          <w:sz w:val="26"/>
          <w:szCs w:val="26"/>
          <w:shd w:val="clear" w:color="auto" w:fill="FFFFFF"/>
        </w:rPr>
      </w:pPr>
      <w:r w:rsidRPr="00FF04E0">
        <w:rPr>
          <w:color w:val="000000"/>
          <w:sz w:val="26"/>
          <w:szCs w:val="26"/>
          <w:shd w:val="clear" w:color="auto" w:fill="FFFFFF"/>
        </w:rPr>
        <w:t>Klareld, Ann-Sofie (2025). ”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Genealogical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Epiphanies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Exploring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How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the Revelations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of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Family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Secrets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Affect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Boundary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Work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Around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Kinship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and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Family</w:t>
      </w:r>
      <w:proofErr w:type="spellEnd"/>
      <w:proofErr w:type="gramStart"/>
      <w:r w:rsidRPr="00FF04E0">
        <w:rPr>
          <w:color w:val="000000"/>
          <w:sz w:val="26"/>
          <w:szCs w:val="26"/>
          <w:shd w:val="clear" w:color="auto" w:fill="FFFFFF"/>
        </w:rPr>
        <w:t>”.I</w:t>
      </w:r>
      <w:proofErr w:type="gramEnd"/>
      <w:r w:rsidRPr="00FF04E0">
        <w:rPr>
          <w:color w:val="000000"/>
          <w:sz w:val="26"/>
          <w:szCs w:val="26"/>
          <w:shd w:val="clear" w:color="auto" w:fill="FFFFFF"/>
        </w:rPr>
        <w:t>:  </w:t>
      </w:r>
      <w:r w:rsidRPr="00FF04E0">
        <w:rPr>
          <w:i/>
          <w:iCs/>
          <w:color w:val="000000"/>
          <w:sz w:val="26"/>
          <w:szCs w:val="26"/>
        </w:rPr>
        <w:t xml:space="preserve">Journal </w:t>
      </w:r>
      <w:proofErr w:type="spellStart"/>
      <w:r w:rsidRPr="00FF04E0">
        <w:rPr>
          <w:i/>
          <w:iCs/>
          <w:color w:val="000000"/>
          <w:sz w:val="26"/>
          <w:szCs w:val="26"/>
        </w:rPr>
        <w:t>of</w:t>
      </w:r>
      <w:proofErr w:type="spellEnd"/>
      <w:r w:rsidRPr="00FF04E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FF04E0">
        <w:rPr>
          <w:i/>
          <w:iCs/>
          <w:color w:val="000000"/>
          <w:sz w:val="26"/>
          <w:szCs w:val="26"/>
        </w:rPr>
        <w:t>Family</w:t>
      </w:r>
      <w:proofErr w:type="spellEnd"/>
      <w:r w:rsidRPr="00FF04E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FF04E0">
        <w:rPr>
          <w:i/>
          <w:iCs/>
          <w:color w:val="000000"/>
          <w:sz w:val="26"/>
          <w:szCs w:val="26"/>
        </w:rPr>
        <w:t>History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>, </w:t>
      </w:r>
      <w:r w:rsidRPr="00FF04E0">
        <w:rPr>
          <w:i/>
          <w:iCs/>
          <w:color w:val="000000"/>
          <w:sz w:val="26"/>
          <w:szCs w:val="26"/>
        </w:rPr>
        <w:t>50</w:t>
      </w:r>
      <w:r w:rsidRPr="00FF04E0">
        <w:rPr>
          <w:color w:val="000000"/>
          <w:sz w:val="26"/>
          <w:szCs w:val="26"/>
          <w:shd w:val="clear" w:color="auto" w:fill="FFFFFF"/>
        </w:rPr>
        <w:t xml:space="preserve">(3), </w:t>
      </w:r>
      <w:hyperlink r:id="rId14" w:tgtFrame="_blank" w:tooltip="https://doi.org/10.1177/03631990251321425" w:history="1">
        <w:r w:rsidRPr="00FF04E0">
          <w:rPr>
            <w:rStyle w:val="Hyperlnk"/>
            <w:color w:val="046FF8"/>
            <w:sz w:val="26"/>
            <w:szCs w:val="26"/>
          </w:rPr>
          <w:t>doi.org/</w:t>
        </w:r>
        <w:proofErr w:type="gramStart"/>
        <w:r w:rsidRPr="00FF04E0">
          <w:rPr>
            <w:rStyle w:val="Hyperlnk"/>
            <w:color w:val="046FF8"/>
            <w:sz w:val="26"/>
            <w:szCs w:val="26"/>
          </w:rPr>
          <w:t>10.1177</w:t>
        </w:r>
        <w:proofErr w:type="gramEnd"/>
        <w:r w:rsidRPr="00FF04E0">
          <w:rPr>
            <w:rStyle w:val="Hyperlnk"/>
            <w:color w:val="046FF8"/>
            <w:sz w:val="26"/>
            <w:szCs w:val="26"/>
          </w:rPr>
          <w:t>/03631990251321425</w:t>
        </w:r>
      </w:hyperlink>
      <w:r w:rsidRPr="00FF04E0">
        <w:rPr>
          <w:color w:val="333333"/>
          <w:sz w:val="26"/>
          <w:szCs w:val="26"/>
          <w:shd w:val="clear" w:color="auto" w:fill="FFFFFF"/>
        </w:rPr>
        <w:t xml:space="preserve">, s. </w:t>
      </w:r>
      <w:proofErr w:type="gramStart"/>
      <w:r w:rsidRPr="00FF04E0">
        <w:rPr>
          <w:color w:val="000000"/>
          <w:sz w:val="26"/>
          <w:szCs w:val="26"/>
          <w:shd w:val="clear" w:color="auto" w:fill="FFFFFF"/>
        </w:rPr>
        <w:t>241-261</w:t>
      </w:r>
      <w:proofErr w:type="gramEnd"/>
      <w:r w:rsidRPr="00FF04E0">
        <w:rPr>
          <w:color w:val="000000"/>
          <w:sz w:val="26"/>
          <w:szCs w:val="26"/>
          <w:shd w:val="clear" w:color="auto" w:fill="FFFFFF"/>
        </w:rPr>
        <w:t xml:space="preserve"> (21 s.)</w:t>
      </w:r>
    </w:p>
    <w:p w14:paraId="16A71DD5" w14:textId="77777777" w:rsidR="002F60EB" w:rsidRPr="00C64BFA" w:rsidRDefault="002F60EB" w:rsidP="002F60EB">
      <w:pPr>
        <w:contextualSpacing/>
        <w:rPr>
          <w:color w:val="000000" w:themeColor="text1"/>
          <w:sz w:val="26"/>
          <w:szCs w:val="26"/>
        </w:rPr>
      </w:pPr>
    </w:p>
    <w:p w14:paraId="0BC33F90" w14:textId="3E081EA9" w:rsidR="007F4991" w:rsidRPr="00FF04E0" w:rsidRDefault="002702F4" w:rsidP="00FF04E0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proofErr w:type="spellStart"/>
      <w:r w:rsidRPr="00C64BFA">
        <w:rPr>
          <w:rFonts w:eastAsiaTheme="minorHAnsi"/>
          <w:sz w:val="26"/>
          <w:szCs w:val="26"/>
          <w:lang w:eastAsia="en-US"/>
        </w:rPr>
        <w:t>Ledendal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, Jonas, Larsson, Stefan &amp; Wernberg, Joakim (2018). </w:t>
      </w:r>
      <w:r w:rsidRPr="00C64BFA">
        <w:rPr>
          <w:rFonts w:eastAsiaTheme="minorHAnsi"/>
          <w:i/>
          <w:iCs/>
          <w:sz w:val="26"/>
          <w:szCs w:val="26"/>
          <w:lang w:eastAsia="en-US"/>
        </w:rPr>
        <w:t>Offentlighet i det digitala samhället. Vidareutnyttjande, sekretess och dataskydd</w:t>
      </w:r>
      <w:r w:rsidRPr="00C64BFA">
        <w:rPr>
          <w:rFonts w:eastAsiaTheme="minorHAnsi"/>
          <w:sz w:val="26"/>
          <w:szCs w:val="26"/>
          <w:lang w:eastAsia="en-US"/>
        </w:rPr>
        <w:t>. Stockholm: Norstedts juridik</w:t>
      </w:r>
      <w:r w:rsidR="00523A39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ISBN</w:t>
      </w:r>
      <w:r w:rsidR="00D33A30" w:rsidRPr="00C64BFA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9789139115526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, s.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284-305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>. (22 s.)</w:t>
      </w:r>
      <w:r w:rsidR="00122DED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7356B241" w14:textId="3EA4471A" w:rsidR="007F4991" w:rsidRPr="00FF04E0" w:rsidRDefault="007F4991" w:rsidP="00122DED">
      <w:pPr>
        <w:rPr>
          <w:rFonts w:eastAsiaTheme="minorHAnsi"/>
          <w:sz w:val="26"/>
          <w:szCs w:val="26"/>
          <w:lang w:val="en-US" w:eastAsia="en-US"/>
        </w:rPr>
      </w:pP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Roued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, Henriette,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Castenbrandt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, Helene &amp;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Revuelta-Eugercios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Bárbara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Ana (2023). ”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Search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, save and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share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family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historians’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engagement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practices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with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 digital </w:t>
      </w:r>
      <w:proofErr w:type="spellStart"/>
      <w:r w:rsidRPr="00FF04E0">
        <w:rPr>
          <w:color w:val="000000"/>
          <w:sz w:val="26"/>
          <w:szCs w:val="26"/>
          <w:shd w:val="clear" w:color="auto" w:fill="FFFFFF"/>
        </w:rPr>
        <w:t>platforms</w:t>
      </w:r>
      <w:proofErr w:type="spellEnd"/>
      <w:r w:rsidRPr="00FF04E0">
        <w:rPr>
          <w:color w:val="000000"/>
          <w:sz w:val="26"/>
          <w:szCs w:val="26"/>
          <w:shd w:val="clear" w:color="auto" w:fill="FFFFFF"/>
        </w:rPr>
        <w:t xml:space="preserve">”. In: </w:t>
      </w:r>
      <w:proofErr w:type="spellStart"/>
      <w:proofErr w:type="gramStart"/>
      <w:r w:rsidRPr="00FF04E0">
        <w:rPr>
          <w:i/>
          <w:iCs/>
          <w:color w:val="000000"/>
          <w:sz w:val="26"/>
          <w:szCs w:val="26"/>
        </w:rPr>
        <w:t>Archicval</w:t>
      </w:r>
      <w:proofErr w:type="spellEnd"/>
      <w:r w:rsidRPr="00FF04E0">
        <w:rPr>
          <w:i/>
          <w:iCs/>
          <w:color w:val="000000"/>
          <w:sz w:val="26"/>
          <w:szCs w:val="26"/>
        </w:rPr>
        <w:t xml:space="preserve">  Science</w:t>
      </w:r>
      <w:proofErr w:type="gramEnd"/>
      <w:r w:rsidRPr="00FF04E0">
        <w:rPr>
          <w:color w:val="000000"/>
          <w:sz w:val="26"/>
          <w:szCs w:val="26"/>
          <w:shd w:val="clear" w:color="auto" w:fill="FFFFFF"/>
        </w:rPr>
        <w:t> </w:t>
      </w:r>
      <w:r w:rsidRPr="00FF04E0">
        <w:rPr>
          <w:color w:val="000000"/>
          <w:sz w:val="26"/>
          <w:szCs w:val="26"/>
        </w:rPr>
        <w:t>23</w:t>
      </w:r>
      <w:r w:rsidRPr="00FF04E0">
        <w:rPr>
          <w:color w:val="000000"/>
          <w:sz w:val="26"/>
          <w:szCs w:val="26"/>
          <w:shd w:val="clear" w:color="auto" w:fill="FFFFFF"/>
        </w:rPr>
        <w:t>,</w:t>
      </w:r>
      <w:r w:rsidRPr="00FF04E0">
        <w:rPr>
          <w:color w:val="222222"/>
          <w:sz w:val="26"/>
          <w:szCs w:val="26"/>
          <w:shd w:val="clear" w:color="auto" w:fill="FFFFFF"/>
        </w:rPr>
        <w:t xml:space="preserve"> </w:t>
      </w:r>
      <w:hyperlink r:id="rId15" w:tgtFrame="_blank" w:tooltip="https://doi.org/10.1007/s10502-022-09404-4" w:history="1">
        <w:r w:rsidRPr="00FF04E0">
          <w:rPr>
            <w:rStyle w:val="Hyperlnk"/>
            <w:sz w:val="26"/>
            <w:szCs w:val="26"/>
            <w:shd w:val="clear" w:color="auto" w:fill="FFFFFF"/>
          </w:rPr>
          <w:t>doi.org/</w:t>
        </w:r>
        <w:proofErr w:type="gramStart"/>
        <w:r w:rsidRPr="00FF04E0">
          <w:rPr>
            <w:rStyle w:val="Hyperlnk"/>
            <w:sz w:val="26"/>
            <w:szCs w:val="26"/>
            <w:shd w:val="clear" w:color="auto" w:fill="FFFFFF"/>
          </w:rPr>
          <w:t>10.1007</w:t>
        </w:r>
        <w:proofErr w:type="gramEnd"/>
        <w:r w:rsidRPr="00FF04E0">
          <w:rPr>
            <w:rStyle w:val="Hyperlnk"/>
            <w:sz w:val="26"/>
            <w:szCs w:val="26"/>
            <w:shd w:val="clear" w:color="auto" w:fill="FFFFFF"/>
          </w:rPr>
          <w:t>/s10502-022-09404-4</w:t>
        </w:r>
      </w:hyperlink>
      <w:r w:rsidRPr="00FF04E0">
        <w:rPr>
          <w:color w:val="222222"/>
          <w:sz w:val="26"/>
          <w:szCs w:val="26"/>
          <w:shd w:val="clear" w:color="auto" w:fill="FFFFFF"/>
        </w:rPr>
        <w:t xml:space="preserve">,s.  </w:t>
      </w:r>
      <w:r w:rsidRPr="00FF04E0">
        <w:rPr>
          <w:color w:val="000000"/>
          <w:sz w:val="26"/>
          <w:szCs w:val="26"/>
          <w:shd w:val="clear" w:color="auto" w:fill="FFFFFF"/>
        </w:rPr>
        <w:t>187–206 (20 s.)</w:t>
      </w:r>
    </w:p>
    <w:p w14:paraId="345AD31D" w14:textId="77777777" w:rsidR="00122DED" w:rsidRPr="00FF04E0" w:rsidRDefault="00122DED" w:rsidP="00122DED">
      <w:pPr>
        <w:rPr>
          <w:rFonts w:eastAsiaTheme="minorHAnsi"/>
          <w:sz w:val="26"/>
          <w:szCs w:val="26"/>
          <w:lang w:val="en-US" w:eastAsia="en-US"/>
        </w:rPr>
      </w:pPr>
    </w:p>
    <w:p w14:paraId="2EC070A9" w14:textId="1885476E" w:rsidR="00161048" w:rsidRPr="00C64BFA" w:rsidRDefault="00161048" w:rsidP="00161048">
      <w:pPr>
        <w:rPr>
          <w:sz w:val="26"/>
          <w:szCs w:val="26"/>
        </w:rPr>
      </w:pPr>
      <w:r w:rsidRPr="00FF04E0">
        <w:rPr>
          <w:i/>
          <w:iCs/>
          <w:color w:val="000000"/>
          <w:sz w:val="26"/>
          <w:szCs w:val="26"/>
          <w:lang w:val="en-US"/>
        </w:rPr>
        <w:t>The Safeguarding of the Audiovisual Heritage: Ethics, Principles and Preservation Strategy</w:t>
      </w:r>
      <w:r w:rsidRPr="00FF04E0">
        <w:rPr>
          <w:color w:val="000000"/>
          <w:sz w:val="26"/>
          <w:szCs w:val="26"/>
          <w:lang w:val="en-US"/>
        </w:rPr>
        <w:t xml:space="preserve"> (2017). </w:t>
      </w:r>
      <w:proofErr w:type="spellStart"/>
      <w:r w:rsidRPr="00FF04E0">
        <w:rPr>
          <w:color w:val="000000"/>
          <w:sz w:val="26"/>
          <w:szCs w:val="26"/>
          <w:lang w:val="en-US"/>
        </w:rPr>
        <w:t>Prenctice</w:t>
      </w:r>
      <w:proofErr w:type="spellEnd"/>
      <w:r w:rsidRPr="00FF04E0">
        <w:rPr>
          <w:color w:val="000000"/>
          <w:sz w:val="26"/>
          <w:szCs w:val="26"/>
          <w:lang w:val="en-US"/>
        </w:rPr>
        <w:t xml:space="preserve">, Will &amp; Gaustad, Lars (red). </w:t>
      </w:r>
      <w:r w:rsidRPr="00FF04E0">
        <w:rPr>
          <w:sz w:val="26"/>
          <w:szCs w:val="26"/>
          <w:lang w:val="en-US"/>
        </w:rPr>
        <w:t xml:space="preserve">International Association of Sound and Audiovisual Archives. </w:t>
      </w:r>
      <w:proofErr w:type="spellStart"/>
      <w:r w:rsidRPr="00FF04E0">
        <w:rPr>
          <w:color w:val="262626"/>
          <w:sz w:val="26"/>
          <w:szCs w:val="26"/>
        </w:rPr>
        <w:t>Technical</w:t>
      </w:r>
      <w:proofErr w:type="spellEnd"/>
      <w:r w:rsidRPr="00FF04E0">
        <w:rPr>
          <w:color w:val="262626"/>
          <w:sz w:val="26"/>
          <w:szCs w:val="26"/>
        </w:rPr>
        <w:t xml:space="preserve"> </w:t>
      </w:r>
      <w:proofErr w:type="spellStart"/>
      <w:r w:rsidRPr="00FF04E0">
        <w:rPr>
          <w:color w:val="262626"/>
          <w:sz w:val="26"/>
          <w:szCs w:val="26"/>
        </w:rPr>
        <w:t>Committee</w:t>
      </w:r>
      <w:proofErr w:type="spellEnd"/>
      <w:r w:rsidRPr="00FF04E0">
        <w:rPr>
          <w:color w:val="262626"/>
          <w:sz w:val="26"/>
          <w:szCs w:val="26"/>
        </w:rPr>
        <w:t xml:space="preserve">, Version 4, </w:t>
      </w:r>
      <w:r w:rsidRPr="00FF04E0">
        <w:rPr>
          <w:color w:val="000000"/>
          <w:sz w:val="26"/>
          <w:szCs w:val="26"/>
        </w:rPr>
        <w:t>ISBN 91-976192-0-5n.</w:t>
      </w:r>
      <w:r w:rsidRPr="00FF04E0">
        <w:rPr>
          <w:sz w:val="26"/>
          <w:szCs w:val="26"/>
        </w:rPr>
        <w:t xml:space="preserve"> </w:t>
      </w:r>
      <w:r w:rsidRPr="00FF04E0">
        <w:rPr>
          <w:color w:val="262626"/>
          <w:sz w:val="26"/>
          <w:szCs w:val="26"/>
        </w:rPr>
        <w:t>Fritt tillgänglig online. (20 s.)</w:t>
      </w:r>
      <w:r w:rsidRPr="00C64BFA">
        <w:rPr>
          <w:color w:val="262626"/>
          <w:sz w:val="26"/>
          <w:szCs w:val="26"/>
        </w:rPr>
        <w:t xml:space="preserve"> </w:t>
      </w:r>
    </w:p>
    <w:p w14:paraId="0A45B1BE" w14:textId="77777777" w:rsidR="00161048" w:rsidRDefault="00161048" w:rsidP="00A120A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C5BB998" w14:textId="774AC3C7" w:rsidR="00D33A30" w:rsidRPr="00523A39" w:rsidRDefault="00D33A30" w:rsidP="00A120A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23A39">
        <w:rPr>
          <w:sz w:val="26"/>
          <w:szCs w:val="26"/>
        </w:rPr>
        <w:t>Skott, Fredrik (2014). ”Finns den på nätet? Nätpublicering som kulturarvsproduktion</w:t>
      </w:r>
      <w:r w:rsidR="00523A39" w:rsidRPr="00523A39">
        <w:rPr>
          <w:sz w:val="26"/>
          <w:szCs w:val="26"/>
        </w:rPr>
        <w:t>”</w:t>
      </w:r>
      <w:r w:rsidRPr="00523A39">
        <w:rPr>
          <w:sz w:val="26"/>
          <w:szCs w:val="26"/>
        </w:rPr>
        <w:t xml:space="preserve">. I: </w:t>
      </w:r>
      <w:proofErr w:type="spellStart"/>
      <w:r w:rsidRPr="00523A39">
        <w:rPr>
          <w:i/>
          <w:iCs/>
          <w:sz w:val="26"/>
          <w:szCs w:val="26"/>
        </w:rPr>
        <w:t>Tidsskrift</w:t>
      </w:r>
      <w:proofErr w:type="spellEnd"/>
      <w:r w:rsidRPr="00523A39">
        <w:rPr>
          <w:i/>
          <w:iCs/>
          <w:sz w:val="26"/>
          <w:szCs w:val="26"/>
        </w:rPr>
        <w:t xml:space="preserve"> for kulturforskning</w:t>
      </w:r>
      <w:r w:rsidRPr="00523A39">
        <w:rPr>
          <w:sz w:val="26"/>
          <w:szCs w:val="26"/>
        </w:rPr>
        <w:t>, 13 (3)</w:t>
      </w:r>
      <w:r w:rsidR="00523A39" w:rsidRPr="00523A39">
        <w:rPr>
          <w:sz w:val="26"/>
          <w:szCs w:val="26"/>
        </w:rPr>
        <w:t>.</w:t>
      </w:r>
      <w:r w:rsidRPr="00523A39">
        <w:rPr>
          <w:sz w:val="26"/>
          <w:szCs w:val="26"/>
        </w:rPr>
        <w:t xml:space="preserve"> s. </w:t>
      </w:r>
      <w:proofErr w:type="gramStart"/>
      <w:r w:rsidRPr="00523A39">
        <w:rPr>
          <w:sz w:val="26"/>
          <w:szCs w:val="26"/>
        </w:rPr>
        <w:t>51-61</w:t>
      </w:r>
      <w:proofErr w:type="gramEnd"/>
      <w:r w:rsidRPr="00523A39">
        <w:rPr>
          <w:sz w:val="26"/>
          <w:szCs w:val="26"/>
        </w:rPr>
        <w:t xml:space="preserve">. Fritt tillgänglig online. (11 s.) </w:t>
      </w:r>
    </w:p>
    <w:p w14:paraId="54BFF889" w14:textId="77777777" w:rsidR="00A120AB" w:rsidRPr="00523A39" w:rsidRDefault="00A120AB" w:rsidP="00A120A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370FCDA" w14:textId="25459469" w:rsidR="007F6CA7" w:rsidRPr="00523A39" w:rsidRDefault="00A120AB" w:rsidP="00F040F7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523A39">
        <w:rPr>
          <w:rFonts w:eastAsiaTheme="minorHAnsi"/>
          <w:sz w:val="26"/>
          <w:szCs w:val="26"/>
          <w:lang w:eastAsia="en-US"/>
        </w:rPr>
        <w:t xml:space="preserve">Skånes arkivförbund (2009). </w:t>
      </w:r>
      <w:r w:rsidRPr="00523A39">
        <w:rPr>
          <w:rFonts w:eastAsiaTheme="minorHAnsi"/>
          <w:i/>
          <w:iCs/>
          <w:sz w:val="26"/>
          <w:szCs w:val="26"/>
          <w:lang w:eastAsia="en-US"/>
        </w:rPr>
        <w:t xml:space="preserve">Slutrapport: nationellt uppdrag inom </w:t>
      </w:r>
      <w:proofErr w:type="spellStart"/>
      <w:r w:rsidRPr="00523A39">
        <w:rPr>
          <w:rFonts w:eastAsiaTheme="minorHAnsi"/>
          <w:i/>
          <w:iCs/>
          <w:sz w:val="26"/>
          <w:szCs w:val="26"/>
          <w:lang w:eastAsia="en-US"/>
        </w:rPr>
        <w:t>arkivpedagogi</w:t>
      </w:r>
      <w:proofErr w:type="spellEnd"/>
      <w:r w:rsidR="00523A39" w:rsidRPr="00523A39">
        <w:rPr>
          <w:rFonts w:eastAsiaTheme="minorHAnsi"/>
          <w:i/>
          <w:iCs/>
          <w:sz w:val="26"/>
          <w:szCs w:val="26"/>
          <w:lang w:eastAsia="en-US"/>
        </w:rPr>
        <w:t>.</w:t>
      </w:r>
      <w:r w:rsidRPr="00523A39">
        <w:rPr>
          <w:rFonts w:eastAsiaTheme="minorHAnsi"/>
          <w:sz w:val="26"/>
          <w:szCs w:val="26"/>
          <w:lang w:eastAsia="en-US"/>
        </w:rPr>
        <w:t xml:space="preserve"> s. </w:t>
      </w:r>
      <w:proofErr w:type="gramStart"/>
      <w:r w:rsidRPr="00523A39">
        <w:rPr>
          <w:rFonts w:eastAsiaTheme="minorHAnsi"/>
          <w:sz w:val="26"/>
          <w:szCs w:val="26"/>
          <w:lang w:eastAsia="en-US"/>
        </w:rPr>
        <w:t>5-21</w:t>
      </w:r>
      <w:proofErr w:type="gramEnd"/>
      <w:r w:rsidRPr="00523A39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Pr="00523A39">
        <w:rPr>
          <w:rFonts w:eastAsiaTheme="minorHAnsi"/>
          <w:sz w:val="26"/>
          <w:szCs w:val="26"/>
          <w:lang w:eastAsia="en-US"/>
        </w:rPr>
        <w:t>25-49</w:t>
      </w:r>
      <w:proofErr w:type="gramEnd"/>
      <w:r w:rsidRPr="00523A39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Pr="00523A39">
        <w:rPr>
          <w:rFonts w:eastAsiaTheme="minorHAnsi"/>
          <w:sz w:val="26"/>
          <w:szCs w:val="26"/>
          <w:lang w:eastAsia="en-US"/>
        </w:rPr>
        <w:t>61-69</w:t>
      </w:r>
      <w:proofErr w:type="gramEnd"/>
      <w:r w:rsidRPr="00523A39">
        <w:rPr>
          <w:rFonts w:eastAsiaTheme="minorHAnsi"/>
          <w:sz w:val="26"/>
          <w:szCs w:val="26"/>
          <w:lang w:eastAsia="en-US"/>
        </w:rPr>
        <w:t xml:space="preserve">. </w:t>
      </w:r>
      <w:r w:rsidRPr="00523A39">
        <w:rPr>
          <w:rFonts w:eastAsiaTheme="minorHAnsi"/>
          <w:color w:val="141414"/>
          <w:sz w:val="26"/>
          <w:szCs w:val="26"/>
          <w:lang w:eastAsia="en-US"/>
        </w:rPr>
        <w:t>Fritt t</w:t>
      </w:r>
      <w:r w:rsidRPr="00523A39">
        <w:rPr>
          <w:rFonts w:eastAsiaTheme="minorHAnsi"/>
          <w:sz w:val="26"/>
          <w:szCs w:val="26"/>
          <w:lang w:eastAsia="en-US"/>
        </w:rPr>
        <w:t>illgänglig online. (48 s.)</w:t>
      </w:r>
      <w:r w:rsidR="00F01370" w:rsidRPr="00523A39">
        <w:rPr>
          <w:rFonts w:eastAsiaTheme="minorHAnsi"/>
          <w:sz w:val="26"/>
          <w:szCs w:val="26"/>
          <w:lang w:eastAsia="en-US"/>
        </w:rPr>
        <w:t xml:space="preserve"> </w:t>
      </w:r>
    </w:p>
    <w:p w14:paraId="3C82F32F" w14:textId="4911BA9F" w:rsidR="00523A39" w:rsidRPr="00523A39" w:rsidRDefault="00523A39" w:rsidP="00F040F7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FF04E0">
        <w:rPr>
          <w:sz w:val="26"/>
          <w:szCs w:val="26"/>
        </w:rPr>
        <w:t xml:space="preserve">Sköld, Olle and </w:t>
      </w:r>
      <w:proofErr w:type="spellStart"/>
      <w:r w:rsidRPr="00FF04E0">
        <w:rPr>
          <w:sz w:val="26"/>
          <w:szCs w:val="26"/>
        </w:rPr>
        <w:t>Huvila</w:t>
      </w:r>
      <w:proofErr w:type="spellEnd"/>
      <w:r w:rsidRPr="00FF04E0">
        <w:rPr>
          <w:sz w:val="26"/>
          <w:szCs w:val="26"/>
        </w:rPr>
        <w:t>, Isto. (2025). “</w:t>
      </w:r>
      <w:proofErr w:type="spellStart"/>
      <w:r w:rsidRPr="00FF04E0">
        <w:rPr>
          <w:sz w:val="26"/>
          <w:szCs w:val="26"/>
        </w:rPr>
        <w:t>User</w:t>
      </w:r>
      <w:proofErr w:type="spellEnd"/>
      <w:r w:rsidRPr="00FF04E0">
        <w:rPr>
          <w:sz w:val="26"/>
          <w:szCs w:val="26"/>
        </w:rPr>
        <w:t xml:space="preserve"> </w:t>
      </w:r>
      <w:proofErr w:type="spellStart"/>
      <w:r w:rsidRPr="00FF04E0">
        <w:rPr>
          <w:sz w:val="26"/>
          <w:szCs w:val="26"/>
        </w:rPr>
        <w:t>Needs</w:t>
      </w:r>
      <w:proofErr w:type="spellEnd"/>
      <w:r w:rsidRPr="00FF04E0">
        <w:rPr>
          <w:sz w:val="26"/>
          <w:szCs w:val="26"/>
        </w:rPr>
        <w:t xml:space="preserve"> in the Digital </w:t>
      </w:r>
      <w:proofErr w:type="spellStart"/>
      <w:r w:rsidRPr="00FF04E0">
        <w:rPr>
          <w:sz w:val="26"/>
          <w:szCs w:val="26"/>
        </w:rPr>
        <w:t>Archives</w:t>
      </w:r>
      <w:proofErr w:type="spellEnd"/>
      <w:r w:rsidRPr="00FF04E0">
        <w:rPr>
          <w:sz w:val="26"/>
          <w:szCs w:val="26"/>
        </w:rPr>
        <w:t xml:space="preserve"> </w:t>
      </w:r>
      <w:proofErr w:type="spellStart"/>
      <w:r w:rsidRPr="00FF04E0">
        <w:rPr>
          <w:sz w:val="26"/>
          <w:szCs w:val="26"/>
        </w:rPr>
        <w:t>of</w:t>
      </w:r>
      <w:proofErr w:type="spellEnd"/>
      <w:r w:rsidRPr="00FF04E0">
        <w:rPr>
          <w:sz w:val="26"/>
          <w:szCs w:val="26"/>
        </w:rPr>
        <w:t xml:space="preserve"> the </w:t>
      </w:r>
      <w:proofErr w:type="spellStart"/>
      <w:r w:rsidRPr="00FF04E0">
        <w:rPr>
          <w:sz w:val="26"/>
          <w:szCs w:val="26"/>
        </w:rPr>
        <w:t>Popular</w:t>
      </w:r>
      <w:proofErr w:type="spellEnd"/>
      <w:r w:rsidRPr="00FF04E0">
        <w:rPr>
          <w:sz w:val="26"/>
          <w:szCs w:val="26"/>
        </w:rPr>
        <w:t xml:space="preserve"> </w:t>
      </w:r>
      <w:proofErr w:type="spellStart"/>
      <w:r w:rsidRPr="00FF04E0">
        <w:rPr>
          <w:sz w:val="26"/>
          <w:szCs w:val="26"/>
        </w:rPr>
        <w:t>Movement</w:t>
      </w:r>
      <w:proofErr w:type="spellEnd"/>
      <w:r w:rsidRPr="00FF04E0">
        <w:rPr>
          <w:sz w:val="26"/>
          <w:szCs w:val="26"/>
        </w:rPr>
        <w:t xml:space="preserve">”. In: </w:t>
      </w:r>
      <w:proofErr w:type="spellStart"/>
      <w:r w:rsidRPr="00FF04E0">
        <w:rPr>
          <w:i/>
          <w:iCs/>
          <w:sz w:val="26"/>
          <w:szCs w:val="26"/>
        </w:rPr>
        <w:t>Archives</w:t>
      </w:r>
      <w:proofErr w:type="spellEnd"/>
      <w:r w:rsidRPr="00FF04E0">
        <w:rPr>
          <w:i/>
          <w:iCs/>
          <w:sz w:val="26"/>
          <w:szCs w:val="26"/>
        </w:rPr>
        <w:t xml:space="preserve"> &amp; </w:t>
      </w:r>
      <w:proofErr w:type="spellStart"/>
      <w:r w:rsidRPr="00FF04E0">
        <w:rPr>
          <w:i/>
          <w:iCs/>
          <w:sz w:val="26"/>
          <w:szCs w:val="26"/>
        </w:rPr>
        <w:t>Manuscripts</w:t>
      </w:r>
      <w:proofErr w:type="spellEnd"/>
      <w:r w:rsidRPr="00FF04E0">
        <w:rPr>
          <w:sz w:val="26"/>
          <w:szCs w:val="26"/>
        </w:rPr>
        <w:t xml:space="preserve">, 52(2). </w:t>
      </w:r>
      <w:proofErr w:type="spellStart"/>
      <w:r w:rsidRPr="00FF04E0">
        <w:rPr>
          <w:sz w:val="26"/>
          <w:szCs w:val="26"/>
        </w:rPr>
        <w:t>doi</w:t>
      </w:r>
      <w:proofErr w:type="spellEnd"/>
      <w:r w:rsidRPr="00FF04E0">
        <w:rPr>
          <w:sz w:val="26"/>
          <w:szCs w:val="26"/>
        </w:rPr>
        <w:t xml:space="preserve">: </w:t>
      </w:r>
      <w:proofErr w:type="gramStart"/>
      <w:r w:rsidRPr="00FF04E0">
        <w:rPr>
          <w:sz w:val="26"/>
          <w:szCs w:val="26"/>
        </w:rPr>
        <w:t>10.37683</w:t>
      </w:r>
      <w:proofErr w:type="gramEnd"/>
      <w:r w:rsidRPr="00FF04E0">
        <w:rPr>
          <w:sz w:val="26"/>
          <w:szCs w:val="26"/>
        </w:rPr>
        <w:t>/</w:t>
      </w:r>
      <w:proofErr w:type="gramStart"/>
      <w:r w:rsidRPr="00FF04E0">
        <w:rPr>
          <w:sz w:val="26"/>
          <w:szCs w:val="26"/>
        </w:rPr>
        <w:t>asa.v</w:t>
      </w:r>
      <w:proofErr w:type="gramEnd"/>
      <w:r w:rsidRPr="00FF04E0">
        <w:rPr>
          <w:sz w:val="26"/>
          <w:szCs w:val="26"/>
        </w:rPr>
        <w:t>52.</w:t>
      </w:r>
      <w:proofErr w:type="gramStart"/>
      <w:r w:rsidRPr="00FF04E0">
        <w:rPr>
          <w:sz w:val="26"/>
          <w:szCs w:val="26"/>
        </w:rPr>
        <w:t>11049</w:t>
      </w:r>
      <w:proofErr w:type="gramEnd"/>
      <w:r w:rsidRPr="00FF04E0">
        <w:rPr>
          <w:sz w:val="26"/>
          <w:szCs w:val="26"/>
        </w:rPr>
        <w:t xml:space="preserve">. p. </w:t>
      </w:r>
      <w:proofErr w:type="gramStart"/>
      <w:r w:rsidRPr="00FF04E0">
        <w:rPr>
          <w:sz w:val="26"/>
          <w:szCs w:val="26"/>
        </w:rPr>
        <w:t>73-95</w:t>
      </w:r>
      <w:proofErr w:type="gramEnd"/>
      <w:r w:rsidRPr="00FF04E0">
        <w:rPr>
          <w:sz w:val="26"/>
          <w:szCs w:val="26"/>
        </w:rPr>
        <w:t>. (23 s.)</w:t>
      </w:r>
    </w:p>
    <w:p w14:paraId="412AF482" w14:textId="23367456" w:rsidR="007F6CA7" w:rsidRPr="00523A39" w:rsidRDefault="007F6CA7" w:rsidP="00F040F7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523A39">
        <w:rPr>
          <w:rFonts w:eastAsiaTheme="minorHAnsi"/>
          <w:sz w:val="26"/>
          <w:szCs w:val="26"/>
          <w:lang w:eastAsia="en-US"/>
        </w:rPr>
        <w:t xml:space="preserve">Svalövs kommun (2023). </w:t>
      </w:r>
      <w:r w:rsidRPr="00523A39">
        <w:rPr>
          <w:rFonts w:eastAsiaTheme="minorHAnsi"/>
          <w:i/>
          <w:iCs/>
          <w:sz w:val="26"/>
          <w:szCs w:val="26"/>
          <w:lang w:eastAsia="en-US"/>
        </w:rPr>
        <w:t>Arkivreglemente för Svalövs kommun</w:t>
      </w:r>
      <w:r w:rsidRPr="00523A39">
        <w:rPr>
          <w:rFonts w:eastAsiaTheme="minorHAnsi"/>
          <w:sz w:val="26"/>
          <w:szCs w:val="26"/>
          <w:lang w:eastAsia="en-US"/>
        </w:rPr>
        <w:t>.</w:t>
      </w:r>
      <w:r w:rsidR="006061F7" w:rsidRPr="00523A39">
        <w:rPr>
          <w:rFonts w:eastAsiaTheme="minorHAnsi"/>
          <w:sz w:val="26"/>
          <w:szCs w:val="26"/>
          <w:lang w:eastAsia="en-US"/>
        </w:rPr>
        <w:t xml:space="preserve"> Tillhandahålls av kursansvarig. (9 s.)</w:t>
      </w:r>
    </w:p>
    <w:p w14:paraId="25BB805E" w14:textId="1A9F5788" w:rsidR="00076ED7" w:rsidRPr="00C64BFA" w:rsidRDefault="00076ED7" w:rsidP="00076ED7">
      <w:pPr>
        <w:contextualSpacing/>
        <w:mirrorIndents/>
        <w:rPr>
          <w:sz w:val="26"/>
          <w:szCs w:val="26"/>
        </w:rPr>
      </w:pPr>
      <w:proofErr w:type="spellStart"/>
      <w:r w:rsidRPr="00C64BFA">
        <w:rPr>
          <w:i/>
          <w:sz w:val="26"/>
          <w:szCs w:val="26"/>
        </w:rPr>
        <w:t>Säkrandet</w:t>
      </w:r>
      <w:proofErr w:type="spellEnd"/>
      <w:r w:rsidRPr="00C64BFA">
        <w:rPr>
          <w:i/>
          <w:sz w:val="26"/>
          <w:szCs w:val="26"/>
        </w:rPr>
        <w:t xml:space="preserve"> av det ljudande arvet: etik, principer och bevarandestrategier</w:t>
      </w:r>
      <w:r w:rsidRPr="00C64BFA">
        <w:rPr>
          <w:sz w:val="26"/>
          <w:szCs w:val="26"/>
        </w:rPr>
        <w:t xml:space="preserve"> (2005). </w:t>
      </w:r>
      <w:r w:rsidRPr="00C64BFA">
        <w:rPr>
          <w:sz w:val="26"/>
          <w:szCs w:val="26"/>
          <w:lang w:val="en-US"/>
        </w:rPr>
        <w:t xml:space="preserve">International Association of Sound and Audiovisual Archives. Technical Committee. Version 3, December 2005. </w:t>
      </w:r>
      <w:r w:rsidRPr="00C64BFA">
        <w:rPr>
          <w:sz w:val="26"/>
          <w:szCs w:val="26"/>
        </w:rPr>
        <w:t xml:space="preserve">Fritt tillgänglig online. (14 s.) </w:t>
      </w:r>
    </w:p>
    <w:p w14:paraId="395B5B88" w14:textId="77777777" w:rsidR="00076ED7" w:rsidRPr="00C64BFA" w:rsidRDefault="00076ED7" w:rsidP="00076ED7">
      <w:pPr>
        <w:contextualSpacing/>
        <w:mirrorIndents/>
        <w:rPr>
          <w:color w:val="18376A"/>
          <w:sz w:val="26"/>
          <w:szCs w:val="26"/>
        </w:rPr>
      </w:pPr>
    </w:p>
    <w:p w14:paraId="02779CCF" w14:textId="4187AE13" w:rsidR="00A2399A" w:rsidRPr="00C64BFA" w:rsidRDefault="00A120AB" w:rsidP="00A120AB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proofErr w:type="spellStart"/>
      <w:r w:rsidRPr="00C64BFA">
        <w:rPr>
          <w:rFonts w:eastAsiaTheme="minorHAnsi"/>
          <w:sz w:val="26"/>
          <w:szCs w:val="26"/>
          <w:lang w:eastAsia="en-US"/>
        </w:rPr>
        <w:t>Tegnhed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>, Eva (2018)</w:t>
      </w:r>
      <w:r w:rsidR="008078BF" w:rsidRPr="00C64BFA">
        <w:rPr>
          <w:rFonts w:eastAsiaTheme="minorHAnsi"/>
          <w:sz w:val="26"/>
          <w:szCs w:val="26"/>
          <w:lang w:eastAsia="en-US"/>
        </w:rPr>
        <w:t>.</w:t>
      </w:r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r w:rsidR="008078BF" w:rsidRPr="00C64BFA">
        <w:rPr>
          <w:rFonts w:eastAsiaTheme="minorHAnsi"/>
          <w:sz w:val="26"/>
          <w:szCs w:val="26"/>
          <w:lang w:eastAsia="en-US"/>
        </w:rPr>
        <w:t>”</w:t>
      </w:r>
      <w:r w:rsidRPr="00C64BFA">
        <w:rPr>
          <w:rFonts w:eastAsiaTheme="minorHAnsi"/>
          <w:sz w:val="26"/>
          <w:szCs w:val="26"/>
          <w:lang w:eastAsia="en-US"/>
        </w:rPr>
        <w:t>Arkiv är till för att användas</w:t>
      </w:r>
      <w:r w:rsidR="008078BF" w:rsidRPr="00C64BFA">
        <w:rPr>
          <w:rFonts w:eastAsiaTheme="minorHAnsi"/>
          <w:sz w:val="26"/>
          <w:szCs w:val="26"/>
          <w:lang w:eastAsia="en-US"/>
        </w:rPr>
        <w:t>”</w:t>
      </w:r>
      <w:r w:rsidRPr="00C64BFA">
        <w:rPr>
          <w:rFonts w:eastAsiaTheme="minorHAnsi"/>
          <w:sz w:val="26"/>
          <w:szCs w:val="26"/>
          <w:lang w:eastAsia="en-US"/>
        </w:rPr>
        <w:t>. I</w:t>
      </w:r>
      <w:r w:rsidR="008078BF" w:rsidRPr="00C64BFA">
        <w:rPr>
          <w:rFonts w:eastAsiaTheme="minorHAnsi"/>
          <w:sz w:val="26"/>
          <w:szCs w:val="26"/>
          <w:lang w:eastAsia="en-US"/>
        </w:rPr>
        <w:t xml:space="preserve">ngår i: </w:t>
      </w:r>
      <w:r w:rsidR="008078BF" w:rsidRPr="00C64BFA">
        <w:rPr>
          <w:rFonts w:eastAsiaTheme="minorHAnsi"/>
          <w:i/>
          <w:sz w:val="26"/>
          <w:szCs w:val="26"/>
          <w:lang w:eastAsia="en-US"/>
        </w:rPr>
        <w:t xml:space="preserve"> Enskilda arkiv</w:t>
      </w:r>
      <w:r w:rsidR="00651A55" w:rsidRPr="00C64BFA">
        <w:rPr>
          <w:rFonts w:eastAsiaTheme="minorHAnsi"/>
          <w:i/>
          <w:sz w:val="26"/>
          <w:szCs w:val="26"/>
          <w:lang w:eastAsia="en-US"/>
        </w:rPr>
        <w:t xml:space="preserve">. </w:t>
      </w:r>
      <w:r w:rsidRPr="00C64BFA">
        <w:rPr>
          <w:rFonts w:eastAsiaTheme="minorHAnsi"/>
          <w:sz w:val="26"/>
          <w:szCs w:val="26"/>
          <w:lang w:eastAsia="en-US"/>
        </w:rPr>
        <w:t>Hagström, Charlotte &amp; Ketola, Anna (red). Lund: Studentlitteratur</w:t>
      </w:r>
      <w:r w:rsidR="008078BF" w:rsidRPr="00C64BFA">
        <w:rPr>
          <w:rFonts w:eastAsiaTheme="minorHAnsi"/>
          <w:sz w:val="26"/>
          <w:szCs w:val="26"/>
          <w:lang w:eastAsia="en-US"/>
        </w:rPr>
        <w:t>,</w:t>
      </w:r>
      <w:r w:rsidRPr="00C64BFA">
        <w:rPr>
          <w:rFonts w:eastAsiaTheme="minorHAnsi"/>
          <w:sz w:val="26"/>
          <w:szCs w:val="26"/>
          <w:lang w:eastAsia="en-US"/>
        </w:rPr>
        <w:t xml:space="preserve"> ISBN 978-91-44-12244-1</w:t>
      </w:r>
      <w:r w:rsidR="008078BF" w:rsidRPr="00C64BFA">
        <w:rPr>
          <w:rFonts w:eastAsiaTheme="minorHAnsi"/>
          <w:sz w:val="26"/>
          <w:szCs w:val="26"/>
          <w:lang w:eastAsia="en-US"/>
        </w:rPr>
        <w:t>,</w:t>
      </w:r>
      <w:r w:rsidRPr="00C64BFA">
        <w:rPr>
          <w:rFonts w:eastAsiaTheme="minorHAnsi"/>
          <w:sz w:val="26"/>
          <w:szCs w:val="26"/>
          <w:lang w:eastAsia="en-US"/>
        </w:rPr>
        <w:t xml:space="preserve"> s.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145-170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>. (26 s.)</w:t>
      </w:r>
    </w:p>
    <w:p w14:paraId="182C2102" w14:textId="3AF32B24" w:rsidR="00A2399A" w:rsidRDefault="00641009" w:rsidP="00161048">
      <w:pPr>
        <w:pStyle w:val="p1"/>
        <w:rPr>
          <w:rFonts w:ascii="Times New Roman" w:hAnsi="Times New Roman"/>
          <w:sz w:val="26"/>
          <w:szCs w:val="26"/>
        </w:rPr>
      </w:pPr>
      <w:proofErr w:type="spellStart"/>
      <w:r w:rsidRPr="00FF04E0">
        <w:rPr>
          <w:rFonts w:ascii="Times New Roman" w:hAnsi="Times New Roman"/>
          <w:sz w:val="26"/>
          <w:szCs w:val="26"/>
        </w:rPr>
        <w:t>Whiteside</w:t>
      </w:r>
      <w:proofErr w:type="spellEnd"/>
      <w:r w:rsidRPr="00FF04E0">
        <w:rPr>
          <w:rFonts w:ascii="Times New Roman" w:hAnsi="Times New Roman"/>
          <w:sz w:val="26"/>
          <w:szCs w:val="26"/>
        </w:rPr>
        <w:t xml:space="preserve">, </w:t>
      </w:r>
      <w:r w:rsidR="00A2399A" w:rsidRPr="00FF04E0">
        <w:rPr>
          <w:rFonts w:ascii="Times New Roman" w:hAnsi="Times New Roman"/>
          <w:sz w:val="26"/>
          <w:szCs w:val="26"/>
        </w:rPr>
        <w:t xml:space="preserve">Andrew </w:t>
      </w:r>
      <w:r w:rsidRPr="00FF04E0">
        <w:rPr>
          <w:rFonts w:ascii="Times New Roman" w:hAnsi="Times New Roman"/>
          <w:sz w:val="26"/>
          <w:szCs w:val="26"/>
        </w:rPr>
        <w:t xml:space="preserve">(2002). </w:t>
      </w:r>
      <w:r w:rsidR="00161048" w:rsidRPr="00FF04E0">
        <w:rPr>
          <w:rFonts w:ascii="Times New Roman" w:hAnsi="Times New Roman"/>
          <w:sz w:val="26"/>
          <w:szCs w:val="26"/>
        </w:rPr>
        <w:t>”</w:t>
      </w:r>
      <w:proofErr w:type="spellStart"/>
      <w:r w:rsidR="00A2399A" w:rsidRPr="00FF04E0">
        <w:rPr>
          <w:rFonts w:ascii="Times New Roman" w:hAnsi="Times New Roman"/>
          <w:sz w:val="26"/>
          <w:szCs w:val="26"/>
        </w:rPr>
        <w:t>Enhancing</w:t>
      </w:r>
      <w:proofErr w:type="spellEnd"/>
      <w:r w:rsidR="00A2399A" w:rsidRPr="00FF04E0">
        <w:rPr>
          <w:rFonts w:ascii="Times New Roman" w:hAnsi="Times New Roman"/>
          <w:sz w:val="26"/>
          <w:szCs w:val="26"/>
        </w:rPr>
        <w:t xml:space="preserve"> Provision </w:t>
      </w:r>
      <w:proofErr w:type="spellStart"/>
      <w:r w:rsidR="00A2399A" w:rsidRPr="00FF04E0">
        <w:rPr>
          <w:rFonts w:ascii="Times New Roman" w:hAnsi="Times New Roman"/>
          <w:sz w:val="26"/>
          <w:szCs w:val="26"/>
        </w:rPr>
        <w:t>of</w:t>
      </w:r>
      <w:proofErr w:type="spellEnd"/>
      <w:r w:rsidR="00A2399A" w:rsidRPr="00FF04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99A" w:rsidRPr="00FF04E0">
        <w:rPr>
          <w:rFonts w:ascii="Times New Roman" w:hAnsi="Times New Roman"/>
          <w:sz w:val="26"/>
          <w:szCs w:val="26"/>
        </w:rPr>
        <w:t>Archive</w:t>
      </w:r>
      <w:proofErr w:type="spellEnd"/>
      <w:r w:rsidRPr="00FF04E0">
        <w:rPr>
          <w:rFonts w:ascii="Times New Roman" w:hAnsi="Times New Roman"/>
          <w:sz w:val="26"/>
          <w:szCs w:val="26"/>
        </w:rPr>
        <w:t xml:space="preserve"> </w:t>
      </w:r>
      <w:r w:rsidR="00A2399A" w:rsidRPr="00FF04E0">
        <w:rPr>
          <w:rFonts w:ascii="Times New Roman" w:hAnsi="Times New Roman"/>
          <w:sz w:val="26"/>
          <w:szCs w:val="26"/>
        </w:rPr>
        <w:t>Services</w:t>
      </w:r>
      <w:r w:rsidRPr="00FF04E0">
        <w:rPr>
          <w:rFonts w:ascii="Times New Roman" w:hAnsi="Times New Roman"/>
          <w:sz w:val="26"/>
          <w:szCs w:val="26"/>
        </w:rPr>
        <w:t xml:space="preserve"> </w:t>
      </w:r>
      <w:r w:rsidR="00A2399A" w:rsidRPr="00FF04E0">
        <w:rPr>
          <w:rFonts w:ascii="Times New Roman" w:hAnsi="Times New Roman"/>
          <w:sz w:val="26"/>
          <w:szCs w:val="26"/>
        </w:rPr>
        <w:t xml:space="preserve">for the </w:t>
      </w:r>
      <w:proofErr w:type="spellStart"/>
      <w:r w:rsidR="00A2399A" w:rsidRPr="00FF04E0">
        <w:rPr>
          <w:rFonts w:ascii="Times New Roman" w:hAnsi="Times New Roman"/>
          <w:sz w:val="26"/>
          <w:szCs w:val="26"/>
        </w:rPr>
        <w:t>Visually</w:t>
      </w:r>
      <w:proofErr w:type="spellEnd"/>
      <w:r w:rsidR="00A2399A" w:rsidRPr="00FF04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2399A" w:rsidRPr="00FF04E0">
        <w:rPr>
          <w:rFonts w:ascii="Times New Roman" w:hAnsi="Times New Roman"/>
          <w:sz w:val="26"/>
          <w:szCs w:val="26"/>
        </w:rPr>
        <w:t>Impaired</w:t>
      </w:r>
      <w:proofErr w:type="spellEnd"/>
      <w:r w:rsidR="00161048" w:rsidRPr="00FF04E0">
        <w:rPr>
          <w:rFonts w:ascii="Times New Roman" w:hAnsi="Times New Roman"/>
          <w:sz w:val="26"/>
          <w:szCs w:val="26"/>
        </w:rPr>
        <w:t>”</w:t>
      </w:r>
      <w:r w:rsidRPr="00FF04E0">
        <w:rPr>
          <w:rFonts w:ascii="Times New Roman" w:hAnsi="Times New Roman"/>
          <w:sz w:val="26"/>
          <w:szCs w:val="26"/>
        </w:rPr>
        <w:t>.</w:t>
      </w:r>
      <w:r w:rsidR="00A2399A" w:rsidRPr="00FF04E0">
        <w:rPr>
          <w:rFonts w:ascii="Times New Roman" w:hAnsi="Times New Roman"/>
          <w:sz w:val="26"/>
          <w:szCs w:val="26"/>
        </w:rPr>
        <w:t xml:space="preserve"> </w:t>
      </w:r>
      <w:r w:rsidR="00161048" w:rsidRPr="00FF04E0">
        <w:rPr>
          <w:rFonts w:ascii="Times New Roman" w:hAnsi="Times New Roman"/>
          <w:sz w:val="26"/>
          <w:szCs w:val="26"/>
        </w:rPr>
        <w:t xml:space="preserve">In: </w:t>
      </w:r>
      <w:r w:rsidR="00A2399A" w:rsidRPr="00FF04E0">
        <w:rPr>
          <w:rFonts w:ascii="Times New Roman" w:hAnsi="Times New Roman"/>
          <w:i/>
          <w:iCs/>
          <w:sz w:val="26"/>
          <w:szCs w:val="26"/>
        </w:rPr>
        <w:t xml:space="preserve">Journal </w:t>
      </w:r>
      <w:proofErr w:type="spellStart"/>
      <w:r w:rsidR="00A2399A" w:rsidRPr="00FF04E0">
        <w:rPr>
          <w:rFonts w:ascii="Times New Roman" w:hAnsi="Times New Roman"/>
          <w:i/>
          <w:iCs/>
          <w:sz w:val="26"/>
          <w:szCs w:val="26"/>
        </w:rPr>
        <w:t>of</w:t>
      </w:r>
      <w:proofErr w:type="spellEnd"/>
      <w:r w:rsidR="00A2399A" w:rsidRPr="00FF04E0">
        <w:rPr>
          <w:rFonts w:ascii="Times New Roman" w:hAnsi="Times New Roman"/>
          <w:i/>
          <w:iCs/>
          <w:sz w:val="26"/>
          <w:szCs w:val="26"/>
        </w:rPr>
        <w:t xml:space="preserve"> the </w:t>
      </w:r>
      <w:proofErr w:type="spellStart"/>
      <w:r w:rsidR="00A2399A" w:rsidRPr="00FF04E0">
        <w:rPr>
          <w:rFonts w:ascii="Times New Roman" w:hAnsi="Times New Roman"/>
          <w:i/>
          <w:iCs/>
          <w:sz w:val="26"/>
          <w:szCs w:val="26"/>
        </w:rPr>
        <w:t>Society</w:t>
      </w:r>
      <w:proofErr w:type="spellEnd"/>
      <w:r w:rsidR="00A2399A" w:rsidRPr="00FF04E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2399A" w:rsidRPr="00FF04E0">
        <w:rPr>
          <w:rFonts w:ascii="Times New Roman" w:hAnsi="Times New Roman"/>
          <w:i/>
          <w:iCs/>
          <w:sz w:val="26"/>
          <w:szCs w:val="26"/>
        </w:rPr>
        <w:t>of</w:t>
      </w:r>
      <w:proofErr w:type="spellEnd"/>
      <w:r w:rsidR="00A2399A" w:rsidRPr="00FF04E0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A2399A" w:rsidRPr="00FF04E0">
        <w:rPr>
          <w:rFonts w:ascii="Times New Roman" w:hAnsi="Times New Roman"/>
          <w:i/>
          <w:iCs/>
          <w:sz w:val="26"/>
          <w:szCs w:val="26"/>
        </w:rPr>
        <w:t>Archivists</w:t>
      </w:r>
      <w:proofErr w:type="spellEnd"/>
      <w:r w:rsidR="00A2399A" w:rsidRPr="00FF04E0">
        <w:rPr>
          <w:rFonts w:ascii="Times New Roman" w:hAnsi="Times New Roman"/>
          <w:sz w:val="26"/>
          <w:szCs w:val="26"/>
        </w:rPr>
        <w:t>, 23</w:t>
      </w:r>
      <w:r w:rsidR="00161048" w:rsidRPr="00FF04E0">
        <w:rPr>
          <w:rFonts w:ascii="Times New Roman" w:hAnsi="Times New Roman"/>
          <w:sz w:val="26"/>
          <w:szCs w:val="26"/>
        </w:rPr>
        <w:t>(</w:t>
      </w:r>
      <w:r w:rsidR="00A2399A" w:rsidRPr="00FF04E0">
        <w:rPr>
          <w:rFonts w:ascii="Times New Roman" w:hAnsi="Times New Roman"/>
          <w:sz w:val="26"/>
          <w:szCs w:val="26"/>
        </w:rPr>
        <w:t>1</w:t>
      </w:r>
      <w:r w:rsidR="00161048" w:rsidRPr="00FF04E0">
        <w:rPr>
          <w:rFonts w:ascii="Times New Roman" w:hAnsi="Times New Roman"/>
          <w:sz w:val="26"/>
          <w:szCs w:val="26"/>
        </w:rPr>
        <w:t>).</w:t>
      </w:r>
      <w:r w:rsidR="00A2399A" w:rsidRPr="00FF04E0">
        <w:rPr>
          <w:rFonts w:ascii="Times New Roman" w:hAnsi="Times New Roman"/>
          <w:sz w:val="26"/>
          <w:szCs w:val="26"/>
        </w:rPr>
        <w:t xml:space="preserve"> </w:t>
      </w:r>
      <w:r w:rsidR="00161048" w:rsidRPr="00FF04E0">
        <w:rPr>
          <w:rFonts w:ascii="Times New Roman" w:hAnsi="Times New Roman"/>
          <w:sz w:val="26"/>
          <w:szCs w:val="26"/>
        </w:rPr>
        <w:t>doi.org/</w:t>
      </w:r>
      <w:proofErr w:type="gramStart"/>
      <w:r w:rsidR="00161048" w:rsidRPr="00FF04E0">
        <w:rPr>
          <w:rFonts w:ascii="Times New Roman" w:hAnsi="Times New Roman"/>
          <w:sz w:val="26"/>
          <w:szCs w:val="26"/>
        </w:rPr>
        <w:t>10.1080</w:t>
      </w:r>
      <w:proofErr w:type="gramEnd"/>
      <w:r w:rsidR="00161048" w:rsidRPr="00FF04E0">
        <w:rPr>
          <w:rFonts w:ascii="Times New Roman" w:hAnsi="Times New Roman"/>
          <w:sz w:val="26"/>
          <w:szCs w:val="26"/>
        </w:rPr>
        <w:t xml:space="preserve">/00379810220120582. p. </w:t>
      </w:r>
      <w:proofErr w:type="gramStart"/>
      <w:r w:rsidR="00161048" w:rsidRPr="00FF04E0">
        <w:rPr>
          <w:rFonts w:ascii="Times New Roman" w:hAnsi="Times New Roman"/>
          <w:sz w:val="26"/>
          <w:szCs w:val="26"/>
        </w:rPr>
        <w:t>73-86</w:t>
      </w:r>
      <w:proofErr w:type="gramEnd"/>
      <w:r w:rsidR="00161048" w:rsidRPr="00FF04E0">
        <w:rPr>
          <w:rFonts w:ascii="Times New Roman" w:hAnsi="Times New Roman"/>
          <w:sz w:val="26"/>
          <w:szCs w:val="26"/>
        </w:rPr>
        <w:t>. (14 s.)</w:t>
      </w:r>
    </w:p>
    <w:p w14:paraId="0934E31E" w14:textId="77777777" w:rsidR="00161048" w:rsidRPr="00161048" w:rsidRDefault="00161048" w:rsidP="00161048">
      <w:pPr>
        <w:pStyle w:val="p1"/>
        <w:rPr>
          <w:rFonts w:ascii="Times New Roman" w:hAnsi="Times New Roman"/>
          <w:sz w:val="26"/>
          <w:szCs w:val="26"/>
        </w:rPr>
      </w:pPr>
    </w:p>
    <w:p w14:paraId="79DD5196" w14:textId="4C5FDBE9" w:rsidR="00A120AB" w:rsidRPr="00C64BFA" w:rsidRDefault="00A120AB" w:rsidP="006339A4">
      <w:pPr>
        <w:rPr>
          <w:sz w:val="26"/>
          <w:szCs w:val="26"/>
        </w:rPr>
      </w:pPr>
      <w:r w:rsidRPr="00161048">
        <w:rPr>
          <w:rFonts w:eastAsiaTheme="minorHAnsi"/>
          <w:sz w:val="26"/>
          <w:szCs w:val="26"/>
          <w:lang w:val="en-US" w:eastAsia="en-US"/>
        </w:rPr>
        <w:t>Wikander, Ola</w:t>
      </w:r>
      <w:r w:rsidR="00651A55" w:rsidRPr="00161048">
        <w:rPr>
          <w:rFonts w:eastAsiaTheme="minorHAnsi"/>
          <w:sz w:val="26"/>
          <w:szCs w:val="26"/>
          <w:lang w:val="en-US" w:eastAsia="en-US"/>
        </w:rPr>
        <w:t xml:space="preserve"> (2015). </w:t>
      </w:r>
      <w:r w:rsidRPr="00161048">
        <w:rPr>
          <w:rFonts w:eastAsiaTheme="minorHAnsi"/>
          <w:sz w:val="26"/>
          <w:szCs w:val="26"/>
          <w:lang w:val="en-US" w:eastAsia="en-US"/>
        </w:rPr>
        <w:t>“</w:t>
      </w:r>
      <w:r w:rsidRPr="00161048">
        <w:rPr>
          <w:sz w:val="26"/>
          <w:szCs w:val="26"/>
          <w:lang w:val="en-US"/>
        </w:rPr>
        <w:t>Don</w:t>
      </w:r>
      <w:r w:rsidR="00024DDD" w:rsidRPr="00161048">
        <w:rPr>
          <w:sz w:val="26"/>
          <w:szCs w:val="26"/>
          <w:lang w:val="en-US"/>
        </w:rPr>
        <w:t>’</w:t>
      </w:r>
      <w:r w:rsidRPr="00161048">
        <w:rPr>
          <w:sz w:val="26"/>
          <w:szCs w:val="26"/>
          <w:lang w:val="en-US"/>
        </w:rPr>
        <w:t xml:space="preserve">t Push This Button: Phoenician Sarcophagi, Atomic Priesthoods and Nuclear Waste”. </w:t>
      </w:r>
      <w:r w:rsidRPr="00161048">
        <w:rPr>
          <w:sz w:val="26"/>
          <w:szCs w:val="26"/>
        </w:rPr>
        <w:t xml:space="preserve">Ingår i: </w:t>
      </w:r>
      <w:r w:rsidRPr="00161048">
        <w:rPr>
          <w:i/>
          <w:iCs/>
          <w:sz w:val="26"/>
          <w:szCs w:val="26"/>
          <w:shd w:val="clear" w:color="auto" w:fill="FFFFFF"/>
        </w:rPr>
        <w:t>Vetenskapssocieteten i Lund. Årsbok 2015</w:t>
      </w:r>
      <w:r w:rsidR="00651A55" w:rsidRPr="00161048">
        <w:rPr>
          <w:sz w:val="26"/>
          <w:szCs w:val="26"/>
          <w:shd w:val="clear" w:color="auto" w:fill="FFFFFF"/>
        </w:rPr>
        <w:t xml:space="preserve">. </w:t>
      </w:r>
      <w:r w:rsidRPr="00161048">
        <w:rPr>
          <w:sz w:val="26"/>
          <w:szCs w:val="26"/>
        </w:rPr>
        <w:t xml:space="preserve">Rahm, Henrik (red.), </w:t>
      </w:r>
      <w:r w:rsidRPr="00161048">
        <w:rPr>
          <w:sz w:val="26"/>
          <w:szCs w:val="26"/>
          <w:shd w:val="clear" w:color="auto" w:fill="FFFFFF"/>
        </w:rPr>
        <w:t xml:space="preserve">ISBN 978-91-980551-4-6, s. </w:t>
      </w:r>
      <w:proofErr w:type="gramStart"/>
      <w:r w:rsidRPr="00161048">
        <w:rPr>
          <w:sz w:val="26"/>
          <w:szCs w:val="26"/>
          <w:shd w:val="clear" w:color="auto" w:fill="FFFFFF"/>
        </w:rPr>
        <w:t>109-124</w:t>
      </w:r>
      <w:proofErr w:type="gramEnd"/>
      <w:r w:rsidRPr="00161048">
        <w:rPr>
          <w:sz w:val="26"/>
          <w:szCs w:val="26"/>
          <w:shd w:val="clear" w:color="auto" w:fill="FFFFFF"/>
        </w:rPr>
        <w:t>. Fritt tillgänglig online. (16 s.)</w:t>
      </w:r>
      <w:r w:rsidR="00A100AE" w:rsidRPr="00161048">
        <w:rPr>
          <w:sz w:val="26"/>
          <w:szCs w:val="26"/>
          <w:shd w:val="clear" w:color="auto" w:fill="FFFFFF"/>
        </w:rPr>
        <w:t xml:space="preserve"> </w:t>
      </w:r>
    </w:p>
    <w:p w14:paraId="1E0E5255" w14:textId="77777777" w:rsidR="006339A4" w:rsidRPr="00C64BFA" w:rsidRDefault="006339A4" w:rsidP="006339A4">
      <w:pPr>
        <w:rPr>
          <w:sz w:val="26"/>
          <w:szCs w:val="26"/>
        </w:rPr>
      </w:pPr>
    </w:p>
    <w:p w14:paraId="032FE0DA" w14:textId="6DEDB6B3" w:rsidR="00076ED7" w:rsidRPr="00C64BFA" w:rsidRDefault="006339A4" w:rsidP="006339A4">
      <w:pPr>
        <w:widowControl w:val="0"/>
        <w:autoSpaceDE w:val="0"/>
        <w:autoSpaceDN w:val="0"/>
        <w:adjustRightInd w:val="0"/>
        <w:spacing w:after="240"/>
        <w:rPr>
          <w:rFonts w:eastAsiaTheme="minorHAnsi"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eastAsia="en-US"/>
        </w:rPr>
        <w:t xml:space="preserve">Åström </w:t>
      </w:r>
      <w:proofErr w:type="spellStart"/>
      <w:r w:rsidRPr="00C64BFA">
        <w:rPr>
          <w:rFonts w:eastAsiaTheme="minorHAnsi"/>
          <w:sz w:val="26"/>
          <w:szCs w:val="26"/>
          <w:lang w:eastAsia="en-US"/>
        </w:rPr>
        <w:t>Iko</w:t>
      </w:r>
      <w:proofErr w:type="spellEnd"/>
      <w:r w:rsidRPr="00C64BFA">
        <w:rPr>
          <w:rFonts w:eastAsiaTheme="minorHAnsi"/>
          <w:sz w:val="26"/>
          <w:szCs w:val="26"/>
          <w:lang w:eastAsia="en-US"/>
        </w:rPr>
        <w:t xml:space="preserve">, Karin (2003). ”I allmänhetens tjänst? Arkivverket, tillgängliggörandet och brukarna”. Ingår i:  </w:t>
      </w:r>
      <w:r w:rsidRPr="00C64BFA">
        <w:rPr>
          <w:rFonts w:eastAsiaTheme="minorHAnsi"/>
          <w:i/>
          <w:iCs/>
          <w:sz w:val="26"/>
          <w:szCs w:val="26"/>
          <w:lang w:eastAsia="en-US"/>
        </w:rPr>
        <w:t>Arkiv, samhälle och forskning</w:t>
      </w:r>
      <w:r w:rsidRPr="00C64BFA">
        <w:rPr>
          <w:rFonts w:eastAsiaTheme="minorHAnsi"/>
          <w:sz w:val="26"/>
          <w:szCs w:val="26"/>
          <w:lang w:eastAsia="en-US"/>
        </w:rPr>
        <w:t>, 1, ISSN</w:t>
      </w:r>
      <w:r w:rsidRPr="00C64BFA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proofErr w:type="gramStart"/>
      <w:r w:rsidRPr="00C64BFA">
        <w:rPr>
          <w:rFonts w:eastAsiaTheme="minorHAnsi"/>
          <w:color w:val="141414"/>
          <w:sz w:val="26"/>
          <w:szCs w:val="26"/>
          <w:lang w:eastAsia="en-US"/>
        </w:rPr>
        <w:t>0349-0505</w:t>
      </w:r>
      <w:proofErr w:type="gramEnd"/>
      <w:r w:rsidRPr="00C64BFA">
        <w:rPr>
          <w:rFonts w:eastAsiaTheme="minorHAnsi"/>
          <w:color w:val="141414"/>
          <w:sz w:val="26"/>
          <w:szCs w:val="26"/>
          <w:lang w:eastAsia="en-US"/>
        </w:rPr>
        <w:t>, s.</w:t>
      </w:r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C64BFA">
        <w:rPr>
          <w:rFonts w:eastAsiaTheme="minorHAnsi"/>
          <w:sz w:val="26"/>
          <w:szCs w:val="26"/>
          <w:lang w:eastAsia="en-US"/>
        </w:rPr>
        <w:t>18-37</w:t>
      </w:r>
      <w:proofErr w:type="gramEnd"/>
      <w:r w:rsidRPr="00C64BFA">
        <w:rPr>
          <w:rFonts w:eastAsiaTheme="minorHAnsi"/>
          <w:sz w:val="26"/>
          <w:szCs w:val="26"/>
          <w:lang w:eastAsia="en-US"/>
        </w:rPr>
        <w:t xml:space="preserve">. Fritt </w:t>
      </w:r>
      <w:r w:rsidRPr="00C64BFA">
        <w:rPr>
          <w:rFonts w:eastAsiaTheme="minorHAnsi"/>
          <w:color w:val="141414"/>
          <w:sz w:val="26"/>
          <w:szCs w:val="26"/>
          <w:lang w:eastAsia="en-US"/>
        </w:rPr>
        <w:t>t</w:t>
      </w:r>
      <w:r w:rsidRPr="00C64BFA">
        <w:rPr>
          <w:rFonts w:eastAsiaTheme="minorHAnsi"/>
          <w:sz w:val="26"/>
          <w:szCs w:val="26"/>
          <w:lang w:eastAsia="en-US"/>
        </w:rPr>
        <w:t>illgänglig online. (19 s.)</w:t>
      </w:r>
      <w:r w:rsidR="00A100AE" w:rsidRPr="00C64BFA">
        <w:rPr>
          <w:rFonts w:eastAsiaTheme="minorHAnsi"/>
          <w:sz w:val="26"/>
          <w:szCs w:val="26"/>
          <w:lang w:eastAsia="en-US"/>
        </w:rPr>
        <w:t xml:space="preserve"> </w:t>
      </w:r>
    </w:p>
    <w:p w14:paraId="35F37B0F" w14:textId="3A2CEFAA" w:rsidR="00DE5331" w:rsidRPr="00C64BFA" w:rsidRDefault="00DE5331" w:rsidP="006339A4">
      <w:pPr>
        <w:widowControl w:val="0"/>
        <w:autoSpaceDE w:val="0"/>
        <w:autoSpaceDN w:val="0"/>
        <w:adjustRightInd w:val="0"/>
        <w:spacing w:after="240"/>
        <w:rPr>
          <w:rFonts w:eastAsiaTheme="minorHAnsi"/>
          <w:strike/>
          <w:sz w:val="26"/>
          <w:szCs w:val="26"/>
          <w:lang w:eastAsia="en-US"/>
        </w:rPr>
      </w:pPr>
      <w:r w:rsidRPr="00C64BFA">
        <w:rPr>
          <w:rFonts w:eastAsiaTheme="minorHAnsi"/>
          <w:sz w:val="26"/>
          <w:szCs w:val="26"/>
          <w:lang w:eastAsia="en-US"/>
        </w:rPr>
        <w:t>Totalt antal sidor</w:t>
      </w:r>
      <w:r w:rsidR="00871CA9" w:rsidRPr="00C64BFA">
        <w:rPr>
          <w:rFonts w:eastAsiaTheme="minorHAnsi"/>
          <w:sz w:val="26"/>
          <w:szCs w:val="26"/>
          <w:lang w:eastAsia="en-US"/>
        </w:rPr>
        <w:t>:</w:t>
      </w:r>
      <w:r w:rsidRPr="00C64BFA">
        <w:rPr>
          <w:rFonts w:eastAsiaTheme="minorHAnsi"/>
          <w:sz w:val="26"/>
          <w:szCs w:val="26"/>
          <w:lang w:eastAsia="en-US"/>
        </w:rPr>
        <w:t xml:space="preserve"> </w:t>
      </w:r>
      <w:r w:rsidR="00FF04E0">
        <w:rPr>
          <w:rFonts w:eastAsiaTheme="minorHAnsi"/>
          <w:sz w:val="26"/>
          <w:szCs w:val="26"/>
          <w:lang w:eastAsia="en-US"/>
        </w:rPr>
        <w:t>854</w:t>
      </w:r>
    </w:p>
    <w:p w14:paraId="6086BAF0" w14:textId="255E0061" w:rsidR="00B96245" w:rsidRPr="00C64BFA" w:rsidRDefault="00076ED7" w:rsidP="00871CA9">
      <w:pPr>
        <w:pStyle w:val="Rubrik3"/>
        <w:rPr>
          <w:rFonts w:ascii="Times New Roman" w:hAnsi="Times New Roman" w:cs="Times New Roman"/>
          <w:sz w:val="26"/>
          <w:szCs w:val="26"/>
          <w:lang w:val="sv-SE" w:eastAsia="en-US"/>
        </w:rPr>
      </w:pPr>
      <w:r w:rsidRPr="00C64BFA">
        <w:rPr>
          <w:rFonts w:ascii="Times New Roman" w:hAnsi="Times New Roman" w:cs="Times New Roman"/>
          <w:sz w:val="26"/>
          <w:szCs w:val="26"/>
          <w:lang w:val="sv-SE" w:eastAsia="en-US"/>
        </w:rPr>
        <w:t>Referenslitteratu</w:t>
      </w:r>
      <w:r w:rsidR="0000588C" w:rsidRPr="00C64BFA">
        <w:rPr>
          <w:rFonts w:ascii="Times New Roman" w:hAnsi="Times New Roman" w:cs="Times New Roman"/>
          <w:sz w:val="26"/>
          <w:szCs w:val="26"/>
          <w:lang w:val="sv-SE" w:eastAsia="en-US"/>
        </w:rPr>
        <w:t>r</w:t>
      </w:r>
    </w:p>
    <w:p w14:paraId="1BC79040" w14:textId="51F5B061" w:rsidR="00161048" w:rsidRDefault="00161048" w:rsidP="00B96245">
      <w:pPr>
        <w:autoSpaceDE w:val="0"/>
        <w:autoSpaceDN w:val="0"/>
        <w:adjustRightInd w:val="0"/>
        <w:rPr>
          <w:sz w:val="26"/>
          <w:szCs w:val="26"/>
          <w:lang w:val="en-US"/>
        </w:rPr>
      </w:pPr>
      <w:r w:rsidRPr="000E0347">
        <w:rPr>
          <w:sz w:val="26"/>
          <w:szCs w:val="26"/>
        </w:rPr>
        <w:t>Berggren, Ulf (2023).</w:t>
      </w:r>
      <w:r w:rsidRPr="000E0347">
        <w:rPr>
          <w:i/>
          <w:iCs/>
          <w:sz w:val="26"/>
          <w:szCs w:val="26"/>
        </w:rPr>
        <w:t xml:space="preserve"> Järnvägsarkiven. Riksarkivets teknikhistoriska källor. </w:t>
      </w:r>
      <w:r w:rsidRPr="000E0347">
        <w:rPr>
          <w:sz w:val="26"/>
          <w:szCs w:val="26"/>
          <w:lang w:val="en-US"/>
        </w:rPr>
        <w:t xml:space="preserve">Stockholm: </w:t>
      </w:r>
      <w:proofErr w:type="spellStart"/>
      <w:r w:rsidRPr="000E0347">
        <w:rPr>
          <w:sz w:val="26"/>
          <w:szCs w:val="26"/>
          <w:lang w:val="en-US"/>
        </w:rPr>
        <w:t>Riksarkivet</w:t>
      </w:r>
      <w:proofErr w:type="spellEnd"/>
      <w:r w:rsidRPr="000E0347">
        <w:rPr>
          <w:sz w:val="26"/>
          <w:szCs w:val="26"/>
          <w:lang w:val="en-US"/>
        </w:rPr>
        <w:t>. ISSN 1402-4705, ISBN 978-91-87491-40-5, s. 129-138, 297-336. (50 s.)</w:t>
      </w:r>
    </w:p>
    <w:p w14:paraId="553015D8" w14:textId="77777777" w:rsidR="00FF04E0" w:rsidRDefault="00FF04E0" w:rsidP="00B96245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14:paraId="063153D7" w14:textId="16C4ED12" w:rsidR="00B96245" w:rsidRPr="00C64BFA" w:rsidRDefault="00B96245" w:rsidP="00B96245">
      <w:pPr>
        <w:autoSpaceDE w:val="0"/>
        <w:autoSpaceDN w:val="0"/>
        <w:adjustRightInd w:val="0"/>
        <w:rPr>
          <w:sz w:val="26"/>
          <w:szCs w:val="26"/>
          <w:lang w:val="en-GB"/>
        </w:rPr>
      </w:pPr>
      <w:r w:rsidRPr="00C64BFA">
        <w:rPr>
          <w:sz w:val="26"/>
          <w:szCs w:val="26"/>
          <w:lang w:val="en-US"/>
        </w:rPr>
        <w:t xml:space="preserve">Chelcea, Liviu (2016) “Kinship of Paper: Genealogical Charts as Bureaucratic Documents” </w:t>
      </w:r>
      <w:proofErr w:type="spellStart"/>
      <w:r w:rsidRPr="00C64BFA">
        <w:rPr>
          <w:sz w:val="26"/>
          <w:szCs w:val="26"/>
          <w:lang w:val="en-US"/>
        </w:rPr>
        <w:t>Ingår</w:t>
      </w:r>
      <w:proofErr w:type="spellEnd"/>
      <w:r w:rsidRPr="00C64BFA">
        <w:rPr>
          <w:sz w:val="26"/>
          <w:szCs w:val="26"/>
          <w:lang w:val="en-US"/>
        </w:rPr>
        <w:t xml:space="preserve"> </w:t>
      </w:r>
      <w:proofErr w:type="spellStart"/>
      <w:r w:rsidRPr="00C64BFA">
        <w:rPr>
          <w:sz w:val="26"/>
          <w:szCs w:val="26"/>
          <w:lang w:val="en-US"/>
        </w:rPr>
        <w:t>i</w:t>
      </w:r>
      <w:proofErr w:type="spellEnd"/>
      <w:r w:rsidRPr="00C64BFA">
        <w:rPr>
          <w:sz w:val="26"/>
          <w:szCs w:val="26"/>
          <w:lang w:val="en-US"/>
        </w:rPr>
        <w:t xml:space="preserve">: </w:t>
      </w:r>
      <w:proofErr w:type="spellStart"/>
      <w:r w:rsidRPr="00C64BFA">
        <w:rPr>
          <w:i/>
          <w:iCs/>
          <w:sz w:val="26"/>
          <w:szCs w:val="26"/>
          <w:lang w:val="en-GB"/>
        </w:rPr>
        <w:t>PoLAR</w:t>
      </w:r>
      <w:proofErr w:type="spellEnd"/>
      <w:r w:rsidRPr="00C64BFA">
        <w:rPr>
          <w:i/>
          <w:iCs/>
          <w:sz w:val="26"/>
          <w:szCs w:val="26"/>
          <w:lang w:val="en-GB"/>
        </w:rPr>
        <w:t xml:space="preserve">: Political and Legal Anthropology Review, </w:t>
      </w:r>
      <w:r w:rsidRPr="00C64BFA">
        <w:rPr>
          <w:sz w:val="26"/>
          <w:szCs w:val="26"/>
          <w:lang w:val="en-GB"/>
        </w:rPr>
        <w:t xml:space="preserve">Vol. 39, Number 2, </w:t>
      </w:r>
      <w:proofErr w:type="spellStart"/>
      <w:r w:rsidRPr="00C64BFA">
        <w:rPr>
          <w:sz w:val="26"/>
          <w:szCs w:val="26"/>
          <w:lang w:val="en-GB"/>
        </w:rPr>
        <w:t>pps</w:t>
      </w:r>
      <w:proofErr w:type="spellEnd"/>
      <w:r w:rsidRPr="00C64BFA">
        <w:rPr>
          <w:sz w:val="26"/>
          <w:szCs w:val="26"/>
          <w:lang w:val="en-GB"/>
        </w:rPr>
        <w:t>. 294–311. ISSN</w:t>
      </w:r>
    </w:p>
    <w:p w14:paraId="668B326A" w14:textId="229F90B5" w:rsidR="00B96245" w:rsidRPr="00C64BFA" w:rsidRDefault="00B96245" w:rsidP="00B96245">
      <w:pPr>
        <w:contextualSpacing/>
        <w:rPr>
          <w:sz w:val="26"/>
          <w:szCs w:val="26"/>
          <w:lang w:val="en-GB"/>
        </w:rPr>
      </w:pPr>
      <w:r w:rsidRPr="00C64BFA">
        <w:rPr>
          <w:sz w:val="26"/>
          <w:szCs w:val="26"/>
          <w:lang w:val="en-US"/>
        </w:rPr>
        <w:t xml:space="preserve">1081-6976, electronic ISSN 1555-2934. </w:t>
      </w:r>
      <w:r w:rsidR="00F541C5" w:rsidRPr="00C64BFA">
        <w:rPr>
          <w:sz w:val="26"/>
          <w:szCs w:val="26"/>
          <w:lang w:val="en-US"/>
        </w:rPr>
        <w:t xml:space="preserve">DOI: 10.1111/plar.12195 </w:t>
      </w:r>
      <w:r w:rsidRPr="00C64BFA">
        <w:rPr>
          <w:color w:val="262626"/>
          <w:sz w:val="26"/>
          <w:szCs w:val="26"/>
          <w:lang w:val="en-US"/>
        </w:rPr>
        <w:t xml:space="preserve">Fritt </w:t>
      </w:r>
      <w:proofErr w:type="spellStart"/>
      <w:r w:rsidRPr="00C64BFA">
        <w:rPr>
          <w:color w:val="262626"/>
          <w:sz w:val="26"/>
          <w:szCs w:val="26"/>
          <w:lang w:val="en-US"/>
        </w:rPr>
        <w:t>tillgänglig</w:t>
      </w:r>
      <w:proofErr w:type="spellEnd"/>
      <w:r w:rsidRPr="00C64BFA">
        <w:rPr>
          <w:color w:val="262626"/>
          <w:sz w:val="26"/>
          <w:szCs w:val="26"/>
          <w:lang w:val="en-US"/>
        </w:rPr>
        <w:t xml:space="preserve"> online.</w:t>
      </w:r>
      <w:r w:rsidRPr="00C64BFA">
        <w:rPr>
          <w:sz w:val="26"/>
          <w:szCs w:val="26"/>
          <w:lang w:val="en-US"/>
        </w:rPr>
        <w:t xml:space="preserve"> </w:t>
      </w:r>
      <w:r w:rsidRPr="00C64BFA">
        <w:rPr>
          <w:sz w:val="26"/>
          <w:szCs w:val="26"/>
          <w:lang w:val="en-GB"/>
        </w:rPr>
        <w:t>(17 s.)</w:t>
      </w:r>
    </w:p>
    <w:p w14:paraId="12DCB975" w14:textId="77777777" w:rsidR="00CA1063" w:rsidRPr="00C64BFA" w:rsidRDefault="00CA1063" w:rsidP="0000588C">
      <w:pPr>
        <w:contextualSpacing/>
        <w:mirrorIndents/>
        <w:rPr>
          <w:color w:val="262626"/>
          <w:sz w:val="26"/>
          <w:szCs w:val="26"/>
          <w:lang w:val="en-US"/>
        </w:rPr>
      </w:pPr>
    </w:p>
    <w:p w14:paraId="3D08483A" w14:textId="2309FFF5" w:rsidR="00076ED7" w:rsidRPr="00161048" w:rsidRDefault="007832DC" w:rsidP="00076ED7">
      <w:pPr>
        <w:contextualSpacing/>
        <w:mirrorIndents/>
        <w:rPr>
          <w:color w:val="00B050"/>
          <w:sz w:val="26"/>
          <w:szCs w:val="26"/>
          <w:lang w:val="en-US"/>
        </w:rPr>
      </w:pPr>
      <w:r w:rsidRPr="00C64BFA">
        <w:rPr>
          <w:i/>
          <w:iCs/>
          <w:color w:val="262626"/>
          <w:sz w:val="26"/>
          <w:szCs w:val="26"/>
          <w:lang w:val="en-US"/>
        </w:rPr>
        <w:t>Guidelines on the Production and Preservation of Digital Audio Objects</w:t>
      </w:r>
      <w:r w:rsidRPr="00C64BFA">
        <w:rPr>
          <w:color w:val="262626"/>
          <w:sz w:val="26"/>
          <w:szCs w:val="26"/>
          <w:lang w:val="en-US"/>
        </w:rPr>
        <w:t xml:space="preserve">. </w:t>
      </w:r>
      <w:r w:rsidR="008874CB" w:rsidRPr="00C64BFA">
        <w:rPr>
          <w:color w:val="262626"/>
          <w:sz w:val="26"/>
          <w:szCs w:val="26"/>
          <w:lang w:val="en-US"/>
        </w:rPr>
        <w:t>(2009) Bradley, Kevin (red).</w:t>
      </w:r>
      <w:r w:rsidR="008874CB" w:rsidRPr="00C64BFA">
        <w:rPr>
          <w:i/>
          <w:iCs/>
          <w:color w:val="262626"/>
          <w:sz w:val="26"/>
          <w:szCs w:val="26"/>
          <w:lang w:val="en-US"/>
        </w:rPr>
        <w:t xml:space="preserve"> </w:t>
      </w:r>
      <w:r w:rsidR="00076ED7" w:rsidRPr="00C64BFA">
        <w:rPr>
          <w:sz w:val="26"/>
          <w:szCs w:val="26"/>
          <w:lang w:val="en-US"/>
        </w:rPr>
        <w:t xml:space="preserve">International Association of Sound and Audiovisual Archives. </w:t>
      </w:r>
      <w:r w:rsidR="00076ED7" w:rsidRPr="00C64BFA">
        <w:rPr>
          <w:color w:val="262626"/>
          <w:sz w:val="26"/>
          <w:szCs w:val="26"/>
          <w:lang w:val="en-US"/>
        </w:rPr>
        <w:t>Technical Committee, Second edition, IASA-TC04</w:t>
      </w:r>
      <w:r w:rsidR="001A2EE1" w:rsidRPr="00C64BFA">
        <w:rPr>
          <w:color w:val="262626"/>
          <w:sz w:val="26"/>
          <w:szCs w:val="26"/>
          <w:lang w:val="en-US"/>
        </w:rPr>
        <w:t>,</w:t>
      </w:r>
      <w:r w:rsidR="00076ED7" w:rsidRPr="00C64BFA">
        <w:rPr>
          <w:color w:val="262626"/>
          <w:sz w:val="26"/>
          <w:szCs w:val="26"/>
          <w:lang w:val="en-US"/>
        </w:rPr>
        <w:t xml:space="preserve"> </w:t>
      </w:r>
      <w:r w:rsidR="008874CB" w:rsidRPr="00C64BFA">
        <w:rPr>
          <w:color w:val="262626"/>
          <w:sz w:val="26"/>
          <w:szCs w:val="26"/>
          <w:lang w:val="en-US"/>
        </w:rPr>
        <w:t xml:space="preserve">ISBN 978-91976192-3-3. </w:t>
      </w:r>
      <w:r w:rsidR="00076ED7" w:rsidRPr="00C64BFA">
        <w:rPr>
          <w:color w:val="262626"/>
          <w:sz w:val="26"/>
          <w:szCs w:val="26"/>
          <w:lang w:val="en-US"/>
        </w:rPr>
        <w:t xml:space="preserve">Fritt </w:t>
      </w:r>
      <w:proofErr w:type="spellStart"/>
      <w:r w:rsidR="00076ED7" w:rsidRPr="00C64BFA">
        <w:rPr>
          <w:color w:val="262626"/>
          <w:sz w:val="26"/>
          <w:szCs w:val="26"/>
          <w:lang w:val="en-US"/>
        </w:rPr>
        <w:t>tillgänglig</w:t>
      </w:r>
      <w:proofErr w:type="spellEnd"/>
      <w:r w:rsidR="00076ED7" w:rsidRPr="00C64BFA">
        <w:rPr>
          <w:color w:val="262626"/>
          <w:sz w:val="26"/>
          <w:szCs w:val="26"/>
          <w:lang w:val="en-US"/>
        </w:rPr>
        <w:t xml:space="preserve"> online. (150 s.) </w:t>
      </w:r>
    </w:p>
    <w:p w14:paraId="7AEB9830" w14:textId="77777777" w:rsidR="00161048" w:rsidRPr="00C64BFA" w:rsidRDefault="00161048" w:rsidP="00076ED7">
      <w:pPr>
        <w:contextualSpacing/>
        <w:mirrorIndents/>
        <w:rPr>
          <w:color w:val="262626"/>
          <w:sz w:val="26"/>
          <w:szCs w:val="26"/>
          <w:lang w:val="en-US"/>
        </w:rPr>
      </w:pPr>
    </w:p>
    <w:p w14:paraId="668056CC" w14:textId="15F8B920" w:rsidR="00076ED7" w:rsidRDefault="00161048" w:rsidP="00076ED7">
      <w:pPr>
        <w:pStyle w:val="Normalwebb"/>
        <w:spacing w:before="0" w:beforeAutospacing="0" w:after="0" w:afterAutospacing="0"/>
        <w:contextualSpacing/>
        <w:mirrorIndents/>
        <w:rPr>
          <w:color w:val="262626"/>
        </w:rPr>
      </w:pPr>
      <w:r w:rsidRPr="000E0347">
        <w:rPr>
          <w:rFonts w:eastAsiaTheme="minorHAnsi"/>
          <w:color w:val="000000" w:themeColor="text1"/>
          <w:sz w:val="26"/>
          <w:szCs w:val="26"/>
          <w:lang w:eastAsia="en-US"/>
        </w:rPr>
        <w:t xml:space="preserve">Lindqvist, Sven (1978). </w:t>
      </w:r>
      <w:r w:rsidRPr="000E0347">
        <w:rPr>
          <w:rFonts w:eastAsiaTheme="minorHAnsi"/>
          <w:i/>
          <w:iCs/>
          <w:color w:val="000000" w:themeColor="text1"/>
          <w:sz w:val="26"/>
          <w:szCs w:val="26"/>
          <w:lang w:eastAsia="en-US"/>
        </w:rPr>
        <w:t>Gräv där du står. Hur man utforskar ett jobb</w:t>
      </w:r>
      <w:r w:rsidRPr="000E0347">
        <w:rPr>
          <w:rFonts w:eastAsiaTheme="minorHAnsi"/>
          <w:color w:val="000000" w:themeColor="text1"/>
          <w:sz w:val="26"/>
          <w:szCs w:val="26"/>
          <w:lang w:eastAsia="en-US"/>
        </w:rPr>
        <w:t>. Stockholm: Bonnier. Fritt tillgänglig online. (</w:t>
      </w:r>
      <w:r w:rsidR="00FF04E0">
        <w:rPr>
          <w:rFonts w:eastAsiaTheme="minorHAnsi"/>
          <w:color w:val="000000" w:themeColor="text1"/>
          <w:sz w:val="26"/>
          <w:szCs w:val="26"/>
          <w:lang w:eastAsia="en-US"/>
        </w:rPr>
        <w:t>288</w:t>
      </w:r>
      <w:r w:rsidRPr="000E0347">
        <w:rPr>
          <w:rFonts w:eastAsiaTheme="minorHAnsi"/>
          <w:color w:val="000000" w:themeColor="text1"/>
          <w:sz w:val="26"/>
          <w:szCs w:val="26"/>
          <w:lang w:eastAsia="en-US"/>
        </w:rPr>
        <w:t xml:space="preserve"> s.) </w:t>
      </w:r>
      <w:r w:rsidRPr="00C64BFA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</w:p>
    <w:p w14:paraId="24C834CE" w14:textId="49C78830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120028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C7F7" w14:textId="77777777" w:rsidR="00C162A8" w:rsidRDefault="00C162A8">
      <w:r>
        <w:separator/>
      </w:r>
    </w:p>
  </w:endnote>
  <w:endnote w:type="continuationSeparator" w:id="0">
    <w:p w14:paraId="185BBF42" w14:textId="77777777" w:rsidR="00C162A8" w:rsidRDefault="00C1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Garamond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FDCF" w14:textId="77777777" w:rsidR="00C162A8" w:rsidRDefault="00C162A8">
      <w:r>
        <w:separator/>
      </w:r>
    </w:p>
  </w:footnote>
  <w:footnote w:type="continuationSeparator" w:id="0">
    <w:p w14:paraId="287CE9AD" w14:textId="77777777" w:rsidR="00C162A8" w:rsidRDefault="00C1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1824">
    <w:abstractNumId w:val="4"/>
  </w:num>
  <w:num w:numId="2" w16cid:durableId="1725369959">
    <w:abstractNumId w:val="5"/>
  </w:num>
  <w:num w:numId="3" w16cid:durableId="992563470">
    <w:abstractNumId w:val="6"/>
  </w:num>
  <w:num w:numId="4" w16cid:durableId="1472748703">
    <w:abstractNumId w:val="7"/>
  </w:num>
  <w:num w:numId="5" w16cid:durableId="1239246729">
    <w:abstractNumId w:val="9"/>
  </w:num>
  <w:num w:numId="6" w16cid:durableId="2002151549">
    <w:abstractNumId w:val="0"/>
  </w:num>
  <w:num w:numId="7" w16cid:durableId="1186403813">
    <w:abstractNumId w:val="1"/>
  </w:num>
  <w:num w:numId="8" w16cid:durableId="64574944">
    <w:abstractNumId w:val="2"/>
  </w:num>
  <w:num w:numId="9" w16cid:durableId="700205061">
    <w:abstractNumId w:val="3"/>
  </w:num>
  <w:num w:numId="10" w16cid:durableId="2080980153">
    <w:abstractNumId w:val="8"/>
  </w:num>
  <w:num w:numId="11" w16cid:durableId="910579766">
    <w:abstractNumId w:val="11"/>
  </w:num>
  <w:num w:numId="12" w16cid:durableId="1075010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intFractionalCharacterWidth/>
  <w:bordersDoNotSurroundHeader/>
  <w:bordersDoNotSurroundFooter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03843"/>
    <w:rsid w:val="0000588C"/>
    <w:rsid w:val="0001182F"/>
    <w:rsid w:val="00013E6E"/>
    <w:rsid w:val="00014C30"/>
    <w:rsid w:val="000236B9"/>
    <w:rsid w:val="00024DDD"/>
    <w:rsid w:val="0002626F"/>
    <w:rsid w:val="00027C01"/>
    <w:rsid w:val="00040224"/>
    <w:rsid w:val="0004683C"/>
    <w:rsid w:val="0005589D"/>
    <w:rsid w:val="00061246"/>
    <w:rsid w:val="00076CF3"/>
    <w:rsid w:val="00076E57"/>
    <w:rsid w:val="00076ED7"/>
    <w:rsid w:val="00077FEE"/>
    <w:rsid w:val="000872FA"/>
    <w:rsid w:val="000A10A0"/>
    <w:rsid w:val="000A6132"/>
    <w:rsid w:val="000B3827"/>
    <w:rsid w:val="000C5367"/>
    <w:rsid w:val="000C6FD3"/>
    <w:rsid w:val="000D11A1"/>
    <w:rsid w:val="000E0347"/>
    <w:rsid w:val="000E46DE"/>
    <w:rsid w:val="000E7A07"/>
    <w:rsid w:val="000F433F"/>
    <w:rsid w:val="00110D1F"/>
    <w:rsid w:val="0011333A"/>
    <w:rsid w:val="00120028"/>
    <w:rsid w:val="00122DED"/>
    <w:rsid w:val="00131B99"/>
    <w:rsid w:val="001421A0"/>
    <w:rsid w:val="0014421C"/>
    <w:rsid w:val="00152140"/>
    <w:rsid w:val="00155EC3"/>
    <w:rsid w:val="00156F90"/>
    <w:rsid w:val="00161048"/>
    <w:rsid w:val="001610B7"/>
    <w:rsid w:val="00165836"/>
    <w:rsid w:val="00170B2D"/>
    <w:rsid w:val="0018039E"/>
    <w:rsid w:val="0018406D"/>
    <w:rsid w:val="00186661"/>
    <w:rsid w:val="001A1A95"/>
    <w:rsid w:val="001A2EE1"/>
    <w:rsid w:val="001B00F7"/>
    <w:rsid w:val="001D1F8D"/>
    <w:rsid w:val="001E3BDE"/>
    <w:rsid w:val="001E484C"/>
    <w:rsid w:val="001E53A1"/>
    <w:rsid w:val="001E55A4"/>
    <w:rsid w:val="001F1E3B"/>
    <w:rsid w:val="001F73F1"/>
    <w:rsid w:val="00206681"/>
    <w:rsid w:val="002149A8"/>
    <w:rsid w:val="00224155"/>
    <w:rsid w:val="00226810"/>
    <w:rsid w:val="00250F57"/>
    <w:rsid w:val="002702F4"/>
    <w:rsid w:val="002755FD"/>
    <w:rsid w:val="00276792"/>
    <w:rsid w:val="002861E6"/>
    <w:rsid w:val="00294483"/>
    <w:rsid w:val="002A1015"/>
    <w:rsid w:val="002A23D2"/>
    <w:rsid w:val="002A3A6E"/>
    <w:rsid w:val="002C55B1"/>
    <w:rsid w:val="002C72A3"/>
    <w:rsid w:val="002E297C"/>
    <w:rsid w:val="002F4BE0"/>
    <w:rsid w:val="002F60EB"/>
    <w:rsid w:val="002F6FA2"/>
    <w:rsid w:val="00302B27"/>
    <w:rsid w:val="003858F7"/>
    <w:rsid w:val="003C407E"/>
    <w:rsid w:val="003D3E67"/>
    <w:rsid w:val="003D6DEA"/>
    <w:rsid w:val="003E475E"/>
    <w:rsid w:val="003F2EBF"/>
    <w:rsid w:val="003F5766"/>
    <w:rsid w:val="00416113"/>
    <w:rsid w:val="00454E34"/>
    <w:rsid w:val="00455974"/>
    <w:rsid w:val="00455FDF"/>
    <w:rsid w:val="00457422"/>
    <w:rsid w:val="004574D9"/>
    <w:rsid w:val="00473A74"/>
    <w:rsid w:val="004A5858"/>
    <w:rsid w:val="004B0873"/>
    <w:rsid w:val="004C0E68"/>
    <w:rsid w:val="004C1FC1"/>
    <w:rsid w:val="004D01E8"/>
    <w:rsid w:val="004D239C"/>
    <w:rsid w:val="004D25AB"/>
    <w:rsid w:val="004F44BC"/>
    <w:rsid w:val="004F469B"/>
    <w:rsid w:val="0050145D"/>
    <w:rsid w:val="00512A9E"/>
    <w:rsid w:val="00517A5E"/>
    <w:rsid w:val="00523A39"/>
    <w:rsid w:val="005369BE"/>
    <w:rsid w:val="0054195A"/>
    <w:rsid w:val="00542A8E"/>
    <w:rsid w:val="005546B8"/>
    <w:rsid w:val="0056381B"/>
    <w:rsid w:val="0057005B"/>
    <w:rsid w:val="00570E37"/>
    <w:rsid w:val="00581B85"/>
    <w:rsid w:val="005B2E95"/>
    <w:rsid w:val="005C5D79"/>
    <w:rsid w:val="005D0959"/>
    <w:rsid w:val="005F253D"/>
    <w:rsid w:val="00601901"/>
    <w:rsid w:val="00602E6C"/>
    <w:rsid w:val="00604E0D"/>
    <w:rsid w:val="006061F7"/>
    <w:rsid w:val="0061546A"/>
    <w:rsid w:val="006339A4"/>
    <w:rsid w:val="00635D42"/>
    <w:rsid w:val="00641009"/>
    <w:rsid w:val="00651A55"/>
    <w:rsid w:val="00677566"/>
    <w:rsid w:val="00683A03"/>
    <w:rsid w:val="006A0515"/>
    <w:rsid w:val="006A08D4"/>
    <w:rsid w:val="006B33EA"/>
    <w:rsid w:val="006B7A52"/>
    <w:rsid w:val="006E71D5"/>
    <w:rsid w:val="00705814"/>
    <w:rsid w:val="007148B5"/>
    <w:rsid w:val="00722EEB"/>
    <w:rsid w:val="007255AC"/>
    <w:rsid w:val="00726406"/>
    <w:rsid w:val="00732BDC"/>
    <w:rsid w:val="00732CC0"/>
    <w:rsid w:val="00746C3F"/>
    <w:rsid w:val="00756C26"/>
    <w:rsid w:val="00770CB7"/>
    <w:rsid w:val="007812DB"/>
    <w:rsid w:val="007832DC"/>
    <w:rsid w:val="00793B40"/>
    <w:rsid w:val="007B5ED4"/>
    <w:rsid w:val="007D53D8"/>
    <w:rsid w:val="007F4991"/>
    <w:rsid w:val="007F6CA7"/>
    <w:rsid w:val="0080655D"/>
    <w:rsid w:val="008078BF"/>
    <w:rsid w:val="00823BC2"/>
    <w:rsid w:val="00831832"/>
    <w:rsid w:val="00834203"/>
    <w:rsid w:val="00843E27"/>
    <w:rsid w:val="0084637F"/>
    <w:rsid w:val="0085193B"/>
    <w:rsid w:val="0085245E"/>
    <w:rsid w:val="00871CA9"/>
    <w:rsid w:val="008751CD"/>
    <w:rsid w:val="008874CB"/>
    <w:rsid w:val="008B3AF6"/>
    <w:rsid w:val="008B69C1"/>
    <w:rsid w:val="008C280D"/>
    <w:rsid w:val="008D258B"/>
    <w:rsid w:val="008E64C0"/>
    <w:rsid w:val="008F0175"/>
    <w:rsid w:val="008F1BE9"/>
    <w:rsid w:val="0090462E"/>
    <w:rsid w:val="00914A08"/>
    <w:rsid w:val="009161BC"/>
    <w:rsid w:val="00917EF4"/>
    <w:rsid w:val="009214C1"/>
    <w:rsid w:val="00922638"/>
    <w:rsid w:val="00932C2C"/>
    <w:rsid w:val="009348B0"/>
    <w:rsid w:val="00955D0E"/>
    <w:rsid w:val="009763E7"/>
    <w:rsid w:val="00984C4A"/>
    <w:rsid w:val="00993A3F"/>
    <w:rsid w:val="00995699"/>
    <w:rsid w:val="009A53F8"/>
    <w:rsid w:val="009A5B25"/>
    <w:rsid w:val="009B0515"/>
    <w:rsid w:val="009B5F57"/>
    <w:rsid w:val="009C62AE"/>
    <w:rsid w:val="009E6A5E"/>
    <w:rsid w:val="009F5F9E"/>
    <w:rsid w:val="00A100AE"/>
    <w:rsid w:val="00A120AB"/>
    <w:rsid w:val="00A2399A"/>
    <w:rsid w:val="00A345B1"/>
    <w:rsid w:val="00A40652"/>
    <w:rsid w:val="00A47C32"/>
    <w:rsid w:val="00A5437A"/>
    <w:rsid w:val="00A5672F"/>
    <w:rsid w:val="00A76080"/>
    <w:rsid w:val="00A825DC"/>
    <w:rsid w:val="00A87FAB"/>
    <w:rsid w:val="00A93D0D"/>
    <w:rsid w:val="00AA05B6"/>
    <w:rsid w:val="00AA2FCF"/>
    <w:rsid w:val="00AB7F64"/>
    <w:rsid w:val="00AE1E83"/>
    <w:rsid w:val="00B0702E"/>
    <w:rsid w:val="00B1071A"/>
    <w:rsid w:val="00B24837"/>
    <w:rsid w:val="00B25EB6"/>
    <w:rsid w:val="00B42469"/>
    <w:rsid w:val="00B837EA"/>
    <w:rsid w:val="00B939E8"/>
    <w:rsid w:val="00B96245"/>
    <w:rsid w:val="00BA15B7"/>
    <w:rsid w:val="00BA167B"/>
    <w:rsid w:val="00BC1C82"/>
    <w:rsid w:val="00BC4172"/>
    <w:rsid w:val="00BF5F67"/>
    <w:rsid w:val="00C12C99"/>
    <w:rsid w:val="00C14F3C"/>
    <w:rsid w:val="00C162A8"/>
    <w:rsid w:val="00C21235"/>
    <w:rsid w:val="00C27003"/>
    <w:rsid w:val="00C355E1"/>
    <w:rsid w:val="00C476C6"/>
    <w:rsid w:val="00C64154"/>
    <w:rsid w:val="00C64372"/>
    <w:rsid w:val="00C64BFA"/>
    <w:rsid w:val="00C92223"/>
    <w:rsid w:val="00CA1063"/>
    <w:rsid w:val="00CA3BA7"/>
    <w:rsid w:val="00CB789F"/>
    <w:rsid w:val="00CC7437"/>
    <w:rsid w:val="00CD75CE"/>
    <w:rsid w:val="00CE4B94"/>
    <w:rsid w:val="00CE7B52"/>
    <w:rsid w:val="00CF4D21"/>
    <w:rsid w:val="00D04772"/>
    <w:rsid w:val="00D07D53"/>
    <w:rsid w:val="00D134EE"/>
    <w:rsid w:val="00D143FB"/>
    <w:rsid w:val="00D17D2A"/>
    <w:rsid w:val="00D20561"/>
    <w:rsid w:val="00D24AC1"/>
    <w:rsid w:val="00D33A30"/>
    <w:rsid w:val="00D52180"/>
    <w:rsid w:val="00D63AA2"/>
    <w:rsid w:val="00D6430B"/>
    <w:rsid w:val="00D90F13"/>
    <w:rsid w:val="00DC71B2"/>
    <w:rsid w:val="00DE5331"/>
    <w:rsid w:val="00E012CB"/>
    <w:rsid w:val="00E15287"/>
    <w:rsid w:val="00E26A1B"/>
    <w:rsid w:val="00E32B5F"/>
    <w:rsid w:val="00E53293"/>
    <w:rsid w:val="00E55AF5"/>
    <w:rsid w:val="00E57F83"/>
    <w:rsid w:val="00E74221"/>
    <w:rsid w:val="00E835E5"/>
    <w:rsid w:val="00E842BB"/>
    <w:rsid w:val="00E84BC7"/>
    <w:rsid w:val="00E91616"/>
    <w:rsid w:val="00E93BB0"/>
    <w:rsid w:val="00EA53C9"/>
    <w:rsid w:val="00EA68B3"/>
    <w:rsid w:val="00EF0125"/>
    <w:rsid w:val="00EF7D1E"/>
    <w:rsid w:val="00F01370"/>
    <w:rsid w:val="00F040F7"/>
    <w:rsid w:val="00F30215"/>
    <w:rsid w:val="00F3168C"/>
    <w:rsid w:val="00F53F5D"/>
    <w:rsid w:val="00F541C5"/>
    <w:rsid w:val="00F64F40"/>
    <w:rsid w:val="00F662D8"/>
    <w:rsid w:val="00F73CE0"/>
    <w:rsid w:val="00F85E17"/>
    <w:rsid w:val="00F85EB3"/>
    <w:rsid w:val="00FA3629"/>
    <w:rsid w:val="00FB1F30"/>
    <w:rsid w:val="00FC6501"/>
    <w:rsid w:val="00FD3FA1"/>
    <w:rsid w:val="00FE27E1"/>
    <w:rsid w:val="00FF03E7"/>
    <w:rsid w:val="00FF04E0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CB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  <w:szCs w:val="20"/>
      <w:lang w:val="en-GB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  <w:lang w:val="en-GB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  <w:lang w:val="en-GB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 w:line="260" w:lineRule="atLeast"/>
      <w:outlineLvl w:val="3"/>
    </w:pPr>
    <w:rPr>
      <w:rFonts w:eastAsiaTheme="majorEastAsia" w:cstheme="majorBidi"/>
      <w:b/>
      <w:i/>
      <w:iCs/>
      <w:color w:val="000000" w:themeColor="text1"/>
      <w:sz w:val="26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  <w:szCs w:val="20"/>
      <w:lang w:val="en-GB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spacing w:line="260" w:lineRule="atLeast"/>
      <w:ind w:left="-1060"/>
    </w:pPr>
    <w:rPr>
      <w:rFonts w:ascii="Arial" w:hAnsi="Arial"/>
      <w:sz w:val="20"/>
      <w:szCs w:val="20"/>
      <w:lang w:val="en-GB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  <w:szCs w:val="20"/>
      <w:lang w:val="en-GB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 w:line="260" w:lineRule="atLeast"/>
    </w:pPr>
    <w:rPr>
      <w:rFonts w:ascii="New York" w:hAnsi="New York"/>
      <w:szCs w:val="20"/>
      <w:lang w:val="en-GB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  <w:szCs w:val="20"/>
      <w:lang w:val="en-GB"/>
    </w:rPr>
  </w:style>
  <w:style w:type="paragraph" w:customStyle="1" w:styleId="sidnr">
    <w:name w:val="sidnr"/>
    <w:basedOn w:val="Normal"/>
    <w:semiHidden/>
    <w:pPr>
      <w:spacing w:line="260" w:lineRule="atLeast"/>
      <w:jc w:val="right"/>
    </w:pPr>
    <w:rPr>
      <w:rFonts w:ascii="AGaramond" w:hAnsi="AGaramond"/>
      <w:sz w:val="22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  <w:szCs w:val="20"/>
      <w:lang w:val="en-GB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 w:line="260" w:lineRule="atLeast"/>
    </w:pPr>
    <w:rPr>
      <w:rFonts w:asciiTheme="minorHAnsi" w:hAnsiTheme="minorHAnsi"/>
      <w:b/>
      <w:bCs/>
      <w:sz w:val="20"/>
      <w:szCs w:val="20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 w:line="260" w:lineRule="atLeast"/>
      <w:ind w:left="220"/>
    </w:pPr>
    <w:rPr>
      <w:rFonts w:asciiTheme="minorHAnsi" w:hAnsiTheme="minorHAnsi"/>
      <w:i/>
      <w:iCs/>
      <w:sz w:val="20"/>
      <w:szCs w:val="20"/>
      <w:lang w:val="en-GB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spacing w:line="260" w:lineRule="atLeast"/>
      <w:ind w:left="440"/>
    </w:pPr>
    <w:rPr>
      <w:rFonts w:asciiTheme="minorHAnsi" w:hAnsiTheme="minorHAnsi"/>
      <w:sz w:val="20"/>
      <w:szCs w:val="20"/>
      <w:lang w:val="en-GB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spacing w:line="260" w:lineRule="atLeast"/>
      <w:ind w:left="660"/>
    </w:pPr>
    <w:rPr>
      <w:rFonts w:asciiTheme="minorHAnsi" w:hAnsiTheme="minorHAnsi"/>
      <w:sz w:val="20"/>
      <w:szCs w:val="20"/>
      <w:lang w:val="en-GB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spacing w:line="260" w:lineRule="atLeast"/>
      <w:ind w:left="880"/>
    </w:pPr>
    <w:rPr>
      <w:rFonts w:asciiTheme="minorHAnsi" w:hAnsiTheme="minorHAnsi"/>
      <w:sz w:val="20"/>
      <w:szCs w:val="20"/>
      <w:lang w:val="en-GB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100"/>
    </w:pPr>
    <w:rPr>
      <w:rFonts w:asciiTheme="minorHAnsi" w:hAnsiTheme="minorHAnsi"/>
      <w:sz w:val="20"/>
      <w:szCs w:val="20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320"/>
    </w:pPr>
    <w:rPr>
      <w:rFonts w:asciiTheme="minorHAnsi" w:hAnsiTheme="minorHAnsi"/>
      <w:sz w:val="20"/>
      <w:szCs w:val="20"/>
      <w:lang w:val="en-GB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540"/>
    </w:pPr>
    <w:rPr>
      <w:rFonts w:asciiTheme="minorHAnsi" w:hAnsiTheme="minorHAnsi"/>
      <w:sz w:val="20"/>
      <w:szCs w:val="20"/>
      <w:lang w:val="en-GB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spacing w:line="260" w:lineRule="atLeast"/>
      <w:ind w:left="1760"/>
    </w:pPr>
    <w:rPr>
      <w:rFonts w:asciiTheme="minorHAnsi" w:hAnsiTheme="minorHAnsi"/>
      <w:sz w:val="20"/>
      <w:szCs w:val="20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  <w:rPr>
      <w:sz w:val="22"/>
      <w:szCs w:val="20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2702F4"/>
  </w:style>
  <w:style w:type="character" w:styleId="Betoning">
    <w:name w:val="Emphasis"/>
    <w:basedOn w:val="Standardstycketeckensnitt"/>
    <w:uiPriority w:val="20"/>
    <w:qFormat/>
    <w:rsid w:val="008874CB"/>
    <w:rPr>
      <w:i/>
      <w:iCs/>
    </w:rPr>
  </w:style>
  <w:style w:type="character" w:styleId="Stark">
    <w:name w:val="Strong"/>
    <w:basedOn w:val="Standardstycketeckensnitt"/>
    <w:uiPriority w:val="22"/>
    <w:qFormat/>
    <w:rsid w:val="008874CB"/>
    <w:rPr>
      <w:b/>
      <w:bCs/>
    </w:rPr>
  </w:style>
  <w:style w:type="paragraph" w:styleId="Revision">
    <w:name w:val="Revision"/>
    <w:hidden/>
    <w:uiPriority w:val="99"/>
    <w:semiHidden/>
    <w:rsid w:val="005B2E95"/>
    <w:rPr>
      <w:rFonts w:ascii="Times New Roman" w:hAnsi="Times New Roman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AB7F6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DE5331"/>
    <w:pPr>
      <w:spacing w:before="100" w:beforeAutospacing="1" w:after="100" w:afterAutospacing="1"/>
    </w:pPr>
  </w:style>
  <w:style w:type="paragraph" w:customStyle="1" w:styleId="p1">
    <w:name w:val="p1"/>
    <w:basedOn w:val="Normal"/>
    <w:rsid w:val="00A2399A"/>
    <w:rPr>
      <w:rFonts w:ascii="Helvetica" w:hAnsi="Helvetica"/>
      <w:color w:val="000000"/>
      <w:sz w:val="18"/>
      <w:szCs w:val="18"/>
    </w:rPr>
  </w:style>
  <w:style w:type="paragraph" w:customStyle="1" w:styleId="p2">
    <w:name w:val="p2"/>
    <w:basedOn w:val="Normal"/>
    <w:rsid w:val="00A2399A"/>
    <w:rPr>
      <w:rFonts w:ascii="Helvetica" w:hAnsi="Helvetic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0502-022-09404-4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.org/10.1177/0363199025132142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6239</Characters>
  <Application>Microsoft Office Word</Application>
  <DocSecurity>0</DocSecurity>
  <Lines>222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7106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3</cp:revision>
  <cp:lastPrinted>2025-12-05T11:46:00Z</cp:lastPrinted>
  <dcterms:created xsi:type="dcterms:W3CDTF">2025-12-09T16:20:00Z</dcterms:created>
  <dcterms:modified xsi:type="dcterms:W3CDTF">2025-12-09T16:21:00Z</dcterms:modified>
  <cp:category/>
</cp:coreProperties>
</file>