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Pr="00C54410" w:rsidRDefault="00877195" w:rsidP="00522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54410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42764068" w:rsidR="00877195" w:rsidRPr="00C54410" w:rsidRDefault="00877195" w:rsidP="00522369">
      <w:pPr>
        <w:rPr>
          <w:rFonts w:ascii="Adobe Garamond Pro" w:hAnsi="Adobe Garamond Pro"/>
          <w:i/>
          <w:sz w:val="20"/>
          <w:szCs w:val="20"/>
        </w:rPr>
      </w:pPr>
      <w:r w:rsidRPr="00C54410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2F66C2" w:rsidRPr="00C54410">
        <w:rPr>
          <w:rFonts w:ascii="Adobe Garamond Pro" w:hAnsi="Adobe Garamond Pro"/>
          <w:i/>
          <w:sz w:val="20"/>
          <w:szCs w:val="20"/>
        </w:rPr>
        <w:t>ABM</w:t>
      </w:r>
    </w:p>
    <w:p w14:paraId="3C1023AD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2DBAC5AF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713E9E31" w14:textId="00715AE9" w:rsidR="00831541" w:rsidRPr="00C54410" w:rsidRDefault="00831541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Fast</w:t>
      </w:r>
      <w:r w:rsidR="00DB5092" w:rsidRPr="00C54410">
        <w:rPr>
          <w:rFonts w:ascii="Adobe Garamond Pro" w:hAnsi="Adobe Garamond Pro"/>
        </w:rPr>
        <w:t xml:space="preserve">ställd av institutionsstyrelsen. </w:t>
      </w:r>
      <w:r w:rsidRPr="00C54410">
        <w:rPr>
          <w:rFonts w:ascii="Adobe Garamond Pro" w:hAnsi="Adobe Garamond Pro"/>
          <w:sz w:val="22"/>
          <w:szCs w:val="22"/>
        </w:rPr>
        <w:t>Senast revide</w:t>
      </w:r>
      <w:r w:rsidR="00DB5092" w:rsidRPr="00C54410">
        <w:rPr>
          <w:rFonts w:ascii="Adobe Garamond Pro" w:hAnsi="Adobe Garamond Pro"/>
          <w:sz w:val="22"/>
          <w:szCs w:val="22"/>
        </w:rPr>
        <w:t xml:space="preserve">rad via kursplanegruppen </w:t>
      </w:r>
      <w:r w:rsidR="00EE4264">
        <w:rPr>
          <w:rFonts w:ascii="Adobe Garamond Pro" w:hAnsi="Adobe Garamond Pro"/>
          <w:sz w:val="22"/>
          <w:szCs w:val="22"/>
        </w:rPr>
        <w:t>2020-06-</w:t>
      </w:r>
      <w:r w:rsidR="00DE6A86">
        <w:rPr>
          <w:rFonts w:ascii="Adobe Garamond Pro" w:hAnsi="Adobe Garamond Pro"/>
          <w:sz w:val="22"/>
          <w:szCs w:val="22"/>
        </w:rPr>
        <w:t>04</w:t>
      </w:r>
      <w:r w:rsidRPr="00C54410">
        <w:rPr>
          <w:rFonts w:ascii="Adobe Garamond Pro" w:hAnsi="Adobe Garamond Pro"/>
          <w:sz w:val="22"/>
          <w:szCs w:val="22"/>
        </w:rPr>
        <w:t>.</w:t>
      </w:r>
    </w:p>
    <w:p w14:paraId="52357718" w14:textId="77777777" w:rsidR="00831541" w:rsidRPr="00C54410" w:rsidRDefault="00831541" w:rsidP="00522369">
      <w:pPr>
        <w:rPr>
          <w:rFonts w:ascii="Adobe Garamond Pro" w:hAnsi="Adobe Garamond Pro"/>
        </w:rPr>
      </w:pPr>
    </w:p>
    <w:p w14:paraId="798CCE48" w14:textId="77777777" w:rsidR="00697DB0" w:rsidRPr="00C54410" w:rsidRDefault="00697DB0" w:rsidP="00522369">
      <w:pPr>
        <w:rPr>
          <w:rFonts w:ascii="Adobe Garamond Pro" w:hAnsi="Adobe Garamond Pro" w:cs="Helvetica"/>
          <w:b/>
          <w:sz w:val="28"/>
        </w:rPr>
      </w:pPr>
      <w:r w:rsidRPr="00C54410">
        <w:rPr>
          <w:rFonts w:ascii="Adobe Garamond Pro" w:hAnsi="Adobe Garamond Pro" w:cs="Helvetica"/>
          <w:b/>
          <w:sz w:val="28"/>
        </w:rPr>
        <w:t xml:space="preserve">ABMM50, Bibliotek som institution, funktion och fenomen, </w:t>
      </w:r>
    </w:p>
    <w:p w14:paraId="6F32ECA4" w14:textId="29D29964" w:rsidR="00697DB0" w:rsidRPr="00C54410" w:rsidRDefault="00697DB0" w:rsidP="00522369">
      <w:pPr>
        <w:rPr>
          <w:rFonts w:ascii="Adobe Garamond Pro" w:hAnsi="Adobe Garamond Pro" w:cs="Helvetica"/>
          <w:b/>
          <w:sz w:val="28"/>
          <w:lang w:val="en-US"/>
        </w:rPr>
      </w:pPr>
      <w:r w:rsidRPr="00C54410">
        <w:rPr>
          <w:rFonts w:ascii="Adobe Garamond Pro" w:hAnsi="Adobe Garamond Pro" w:cs="Helvetica"/>
          <w:b/>
          <w:sz w:val="28"/>
          <w:lang w:val="en-US"/>
        </w:rPr>
        <w:t>7,5 hp</w:t>
      </w:r>
    </w:p>
    <w:p w14:paraId="454EDDA9" w14:textId="77777777" w:rsidR="00831541" w:rsidRPr="00C54410" w:rsidRDefault="00831541" w:rsidP="00522369">
      <w:pPr>
        <w:pStyle w:val="Rubrik2"/>
        <w:spacing w:before="0" w:after="0"/>
        <w:rPr>
          <w:rFonts w:ascii="Adobe Garamond Pro" w:hAnsi="Adobe Garamond Pro"/>
          <w:b w:val="0"/>
          <w:bCs w:val="0"/>
          <w:i w:val="0"/>
          <w:iCs w:val="0"/>
          <w:sz w:val="24"/>
          <w:szCs w:val="24"/>
          <w:lang w:val="en-US" w:eastAsia="sv-SE"/>
        </w:rPr>
      </w:pPr>
    </w:p>
    <w:p w14:paraId="7D9A6E24" w14:textId="77777777" w:rsidR="00831541" w:rsidRPr="00C54410" w:rsidRDefault="00831541" w:rsidP="00522369">
      <w:pPr>
        <w:pStyle w:val="Rubrik2"/>
        <w:spacing w:before="0" w:after="0"/>
        <w:rPr>
          <w:rFonts w:ascii="Adobe Garamond Pro" w:hAnsi="Adobe Garamond Pro"/>
          <w:b w:val="0"/>
          <w:bCs w:val="0"/>
          <w:i w:val="0"/>
          <w:iCs w:val="0"/>
          <w:sz w:val="24"/>
          <w:szCs w:val="24"/>
          <w:lang w:val="en-US" w:eastAsia="sv-SE"/>
        </w:rPr>
      </w:pPr>
    </w:p>
    <w:p w14:paraId="509BFF2E" w14:textId="77777777" w:rsidR="002F66C2" w:rsidRPr="00C54410" w:rsidRDefault="002F66C2" w:rsidP="00522369">
      <w:pPr>
        <w:pStyle w:val="Rubrik2"/>
        <w:spacing w:before="0" w:after="0"/>
        <w:rPr>
          <w:rFonts w:ascii="Adobe Garamond Pro" w:hAnsi="Adobe Garamond Pro"/>
          <w:b w:val="0"/>
          <w:i w:val="0"/>
          <w:sz w:val="24"/>
          <w:szCs w:val="24"/>
        </w:rPr>
      </w:pPr>
      <w:proofErr w:type="spellStart"/>
      <w:r w:rsidRPr="00C54410">
        <w:rPr>
          <w:rFonts w:ascii="Adobe Garamond Pro" w:hAnsi="Adobe Garamond Pro"/>
          <w:b w:val="0"/>
          <w:i w:val="0"/>
          <w:sz w:val="24"/>
          <w:szCs w:val="24"/>
          <w:lang w:val="en-GB"/>
        </w:rPr>
        <w:t>Bawden</w:t>
      </w:r>
      <w:proofErr w:type="spellEnd"/>
      <w:r w:rsidRPr="00C54410">
        <w:rPr>
          <w:rFonts w:ascii="Adobe Garamond Pro" w:hAnsi="Adobe Garamond Pro"/>
          <w:b w:val="0"/>
          <w:i w:val="0"/>
          <w:sz w:val="24"/>
          <w:szCs w:val="24"/>
          <w:lang w:val="en-GB"/>
        </w:rPr>
        <w:t xml:space="preserve">, David (2008). </w:t>
      </w:r>
      <w:r w:rsidRPr="00C54410">
        <w:rPr>
          <w:rFonts w:ascii="Adobe Garamond Pro" w:hAnsi="Adobe Garamond Pro"/>
          <w:b w:val="0"/>
          <w:i w:val="0"/>
          <w:sz w:val="24"/>
          <w:szCs w:val="24"/>
          <w:lang w:val="en-US"/>
        </w:rPr>
        <w:t xml:space="preserve">Smoother pebbles and the shoulders of giants: the developing foundations of information science. </w:t>
      </w:r>
      <w:r w:rsidRPr="00C54410">
        <w:rPr>
          <w:rFonts w:ascii="Adobe Garamond Pro" w:hAnsi="Adobe Garamond Pro"/>
          <w:b w:val="0"/>
          <w:sz w:val="24"/>
          <w:szCs w:val="24"/>
        </w:rPr>
        <w:t xml:space="preserve">Journal </w:t>
      </w:r>
      <w:proofErr w:type="spellStart"/>
      <w:r w:rsidRPr="00C54410">
        <w:rPr>
          <w:rFonts w:ascii="Adobe Garamond Pro" w:hAnsi="Adobe Garamond Pro"/>
          <w:b w:val="0"/>
          <w:sz w:val="24"/>
          <w:szCs w:val="24"/>
        </w:rPr>
        <w:t>of</w:t>
      </w:r>
      <w:proofErr w:type="spellEnd"/>
      <w:r w:rsidRPr="00C54410">
        <w:rPr>
          <w:rFonts w:ascii="Adobe Garamond Pro" w:hAnsi="Adobe Garamond Pro"/>
          <w:b w:val="0"/>
          <w:sz w:val="24"/>
          <w:szCs w:val="24"/>
        </w:rPr>
        <w:t xml:space="preserve"> Information Science</w:t>
      </w:r>
      <w:r w:rsidRPr="00C54410">
        <w:rPr>
          <w:rFonts w:ascii="Adobe Garamond Pro" w:hAnsi="Adobe Garamond Pro"/>
          <w:b w:val="0"/>
          <w:i w:val="0"/>
          <w:sz w:val="24"/>
          <w:szCs w:val="24"/>
        </w:rPr>
        <w:t xml:space="preserve">, 34(4), 415-426. ISSN: </w:t>
      </w:r>
      <w:r w:rsidRPr="00C54410">
        <w:rPr>
          <w:rStyle w:val="issn"/>
          <w:rFonts w:ascii="Adobe Garamond Pro" w:hAnsi="Adobe Garamond Pro"/>
          <w:b w:val="0"/>
          <w:i w:val="0"/>
          <w:sz w:val="24"/>
          <w:szCs w:val="24"/>
        </w:rPr>
        <w:t>0165-5515.</w:t>
      </w:r>
      <w:r w:rsidRPr="00C54410">
        <w:rPr>
          <w:rFonts w:ascii="Adobe Garamond Pro" w:hAnsi="Adobe Garamond Pro"/>
          <w:b w:val="0"/>
          <w:i w:val="0"/>
          <w:sz w:val="24"/>
          <w:szCs w:val="24"/>
        </w:rPr>
        <w:t xml:space="preserve"> (12 s.)</w:t>
      </w:r>
    </w:p>
    <w:p w14:paraId="19A75739" w14:textId="77777777" w:rsidR="00831541" w:rsidRPr="00C54410" w:rsidRDefault="00831541" w:rsidP="00522369">
      <w:pPr>
        <w:rPr>
          <w:rFonts w:ascii="Adobe Garamond Pro" w:hAnsi="Adobe Garamond Pro"/>
          <w:strike/>
        </w:rPr>
      </w:pPr>
    </w:p>
    <w:p w14:paraId="1446712E" w14:textId="10A0CAEC" w:rsidR="00831541" w:rsidRPr="00C54410" w:rsidRDefault="00831541" w:rsidP="00522369">
      <w:pPr>
        <w:ind w:right="360"/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Broms, Susanna (2017). </w:t>
      </w:r>
      <w:r w:rsidRPr="00C54410">
        <w:rPr>
          <w:rFonts w:ascii="Adobe Garamond Pro" w:hAnsi="Adobe Garamond Pro"/>
          <w:i/>
        </w:rPr>
        <w:t>Biblioteken och juridiken</w:t>
      </w:r>
      <w:r w:rsidRPr="00C54410">
        <w:rPr>
          <w:rFonts w:ascii="Adobe Garamond Pro" w:hAnsi="Adobe Garamond Pro"/>
        </w:rPr>
        <w:t>. Andra upplagan. Lund: Studentlitteratur. ISBN 978-91-44-05416-2</w:t>
      </w:r>
      <w:r w:rsidR="00522369" w:rsidRPr="00C54410">
        <w:rPr>
          <w:rFonts w:ascii="Adobe Garamond Pro" w:hAnsi="Adobe Garamond Pro"/>
        </w:rPr>
        <w:t xml:space="preserve">. </w:t>
      </w:r>
      <w:r w:rsidRPr="00C54410">
        <w:rPr>
          <w:rFonts w:ascii="Adobe Garamond Pro" w:hAnsi="Adobe Garamond Pro"/>
        </w:rPr>
        <w:t>(218 s.)</w:t>
      </w:r>
    </w:p>
    <w:p w14:paraId="00724468" w14:textId="77777777" w:rsidR="00F53580" w:rsidRPr="00C54410" w:rsidRDefault="00F53580" w:rsidP="00F53580">
      <w:pPr>
        <w:rPr>
          <w:rFonts w:ascii="Adobe Garamond Pro" w:hAnsi="Adobe Garamond Pro"/>
          <w:color w:val="000000"/>
        </w:rPr>
      </w:pPr>
    </w:p>
    <w:p w14:paraId="22B84FD1" w14:textId="24F6C427" w:rsidR="00F53580" w:rsidRPr="00C54410" w:rsidRDefault="00F53580" w:rsidP="00F53580">
      <w:pPr>
        <w:rPr>
          <w:rFonts w:ascii="Adobe Garamond Pro" w:hAnsi="Adobe Garamond Pro"/>
          <w:color w:val="000000"/>
        </w:rPr>
      </w:pPr>
      <w:r w:rsidRPr="00C54410">
        <w:rPr>
          <w:rFonts w:ascii="Adobe Garamond Pro" w:hAnsi="Adobe Garamond Pro"/>
          <w:color w:val="000000"/>
        </w:rPr>
        <w:t xml:space="preserve">Bergström, Annika, Höglund, Lars, </w:t>
      </w:r>
      <w:proofErr w:type="spellStart"/>
      <w:r w:rsidRPr="00C54410">
        <w:rPr>
          <w:rFonts w:ascii="Adobe Garamond Pro" w:hAnsi="Adobe Garamond Pro"/>
          <w:color w:val="000000"/>
        </w:rPr>
        <w:t>Maceviciute</w:t>
      </w:r>
      <w:proofErr w:type="spellEnd"/>
      <w:r w:rsidRPr="00C54410">
        <w:rPr>
          <w:rFonts w:ascii="Adobe Garamond Pro" w:hAnsi="Adobe Garamond Pro"/>
          <w:color w:val="000000"/>
        </w:rPr>
        <w:t xml:space="preserve">, Elena, Nilsson, Skans Kersti, Wallin, Birgitta &amp; Wilson, Thomas D. (2017). </w:t>
      </w:r>
      <w:r w:rsidRPr="00C54410">
        <w:rPr>
          <w:rFonts w:ascii="Adobe Garamond Pro" w:hAnsi="Adobe Garamond Pro"/>
          <w:i/>
          <w:iCs/>
          <w:color w:val="000000"/>
          <w:lang w:val="en-US"/>
        </w:rPr>
        <w:t>Books on screens: players in the Swedish e-book market.</w:t>
      </w:r>
      <w:r w:rsidRPr="00C54410">
        <w:rPr>
          <w:rFonts w:ascii="Adobe Garamond Pro" w:hAnsi="Adobe Garamond Pro"/>
          <w:color w:val="000000"/>
          <w:lang w:val="en-US"/>
        </w:rPr>
        <w:t xml:space="preserve"> </w:t>
      </w:r>
      <w:r w:rsidRPr="00EE4264">
        <w:rPr>
          <w:rFonts w:ascii="Adobe Garamond Pro" w:hAnsi="Adobe Garamond Pro"/>
          <w:color w:val="000000"/>
        </w:rPr>
        <w:t xml:space="preserve">Göteborg: </w:t>
      </w:r>
      <w:proofErr w:type="spellStart"/>
      <w:r w:rsidRPr="00EE4264">
        <w:rPr>
          <w:rFonts w:ascii="Adobe Garamond Pro" w:hAnsi="Adobe Garamond Pro"/>
          <w:color w:val="000000"/>
        </w:rPr>
        <w:t>Nordicom</w:t>
      </w:r>
      <w:proofErr w:type="spellEnd"/>
      <w:r w:rsidRPr="00EE4264">
        <w:rPr>
          <w:rFonts w:ascii="Adobe Garamond Pro" w:hAnsi="Adobe Garamond Pro"/>
          <w:color w:val="000000"/>
        </w:rPr>
        <w:t xml:space="preserve">. </w:t>
      </w:r>
      <w:hyperlink r:id="rId9" w:history="1">
        <w:r w:rsidRPr="00C54410">
          <w:rPr>
            <w:rStyle w:val="Hyperlnk"/>
            <w:rFonts w:ascii="Adobe Garamond Pro" w:hAnsi="Adobe Garamond Pro"/>
          </w:rPr>
          <w:t>https://www.nordicom.gu.se/sv/system/tdf/publikationer-hela-pdf/books_on_screens._players_in_the_swedish_e-book_market.pdf?file=1&amp;type=node&amp;id=38864&amp;force=0</w:t>
        </w:r>
      </w:hyperlink>
      <w:r w:rsidRPr="00C54410">
        <w:rPr>
          <w:rFonts w:ascii="Adobe Garamond Pro" w:hAnsi="Adobe Garamond Pro"/>
          <w:color w:val="000000"/>
        </w:rPr>
        <w:t xml:space="preserve"> Kapitel 9, 10 (s. 43) </w:t>
      </w:r>
    </w:p>
    <w:p w14:paraId="03957769" w14:textId="77777777" w:rsidR="00F53580" w:rsidRPr="00C54410" w:rsidRDefault="00F53580" w:rsidP="00522369">
      <w:pPr>
        <w:ind w:right="360"/>
        <w:rPr>
          <w:rFonts w:ascii="Adobe Garamond Pro" w:hAnsi="Adobe Garamond Pro" w:cs="Lucida Grande"/>
          <w:color w:val="444444"/>
        </w:rPr>
      </w:pPr>
    </w:p>
    <w:p w14:paraId="05921611" w14:textId="0318627B" w:rsidR="002F66C2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  <w:r w:rsidRPr="00C54410">
        <w:rPr>
          <w:rFonts w:ascii="Adobe Garamond Pro" w:hAnsi="Adobe Garamond Pro"/>
        </w:rPr>
        <w:t>Carlsson, Hanna (2013).</w:t>
      </w:r>
      <w:r w:rsidRPr="00C54410">
        <w:rPr>
          <w:rFonts w:ascii="Adobe Garamond Pro" w:eastAsiaTheme="minorEastAsia" w:hAnsi="Adobe Garamond Pro" w:cs="Arial"/>
        </w:rPr>
        <w:t xml:space="preserve"> </w:t>
      </w:r>
      <w:r w:rsidRPr="00C54410">
        <w:rPr>
          <w:rFonts w:ascii="Adobe Garamond Pro" w:eastAsiaTheme="minorEastAsia" w:hAnsi="Adobe Garamond Pro" w:cs="Arial"/>
          <w:i/>
        </w:rPr>
        <w:t>Den nya stadens bibliotek: om teknik, förnuft och känsla i gestaltningen av kunskaps- och upplevelsestadens folkbibliotek</w:t>
      </w:r>
      <w:r w:rsidRPr="00C54410">
        <w:rPr>
          <w:rFonts w:ascii="Adobe Garamond Pro" w:eastAsiaTheme="minorEastAsia" w:hAnsi="Adobe Garamond Pro" w:cs="Arial"/>
        </w:rPr>
        <w:t xml:space="preserve">. (Lund studies in arts and </w:t>
      </w:r>
      <w:proofErr w:type="spellStart"/>
      <w:r w:rsidRPr="00C54410">
        <w:rPr>
          <w:rFonts w:ascii="Adobe Garamond Pro" w:eastAsiaTheme="minorEastAsia" w:hAnsi="Adobe Garamond Pro" w:cs="Arial"/>
        </w:rPr>
        <w:t>cultural</w:t>
      </w:r>
      <w:proofErr w:type="spellEnd"/>
      <w:r w:rsidRPr="00C54410">
        <w:rPr>
          <w:rFonts w:ascii="Adobe Garamond Pro" w:eastAsiaTheme="minorEastAsia" w:hAnsi="Adobe Garamond Pro" w:cs="Arial"/>
        </w:rPr>
        <w:t xml:space="preserve"> </w:t>
      </w:r>
      <w:proofErr w:type="spellStart"/>
      <w:r w:rsidRPr="00C54410">
        <w:rPr>
          <w:rFonts w:ascii="Adobe Garamond Pro" w:eastAsiaTheme="minorEastAsia" w:hAnsi="Adobe Garamond Pro" w:cs="Arial"/>
        </w:rPr>
        <w:t>sciences</w:t>
      </w:r>
      <w:proofErr w:type="spellEnd"/>
      <w:r w:rsidRPr="00C54410">
        <w:rPr>
          <w:rFonts w:ascii="Adobe Garamond Pro" w:eastAsiaTheme="minorEastAsia" w:hAnsi="Adobe Garamond Pro" w:cs="Arial"/>
        </w:rPr>
        <w:t xml:space="preserve"> 3). Diss. Lunds universitet: Institutionen för kulturvetenskaper. ISBN 978-91-7473-691-5</w:t>
      </w:r>
      <w:r w:rsidR="00522369" w:rsidRPr="00C54410">
        <w:rPr>
          <w:rFonts w:ascii="Adobe Garamond Pro" w:eastAsiaTheme="minorEastAsia" w:hAnsi="Adobe Garamond Pro" w:cs="Arial"/>
        </w:rPr>
        <w:t xml:space="preserve">. </w:t>
      </w:r>
      <w:r w:rsidRPr="00C54410">
        <w:rPr>
          <w:rFonts w:ascii="Adobe Garamond Pro" w:eastAsiaTheme="minorEastAsia" w:hAnsi="Adobe Garamond Pro" w:cs="Arial"/>
        </w:rPr>
        <w:t>(209 s.)</w:t>
      </w:r>
    </w:p>
    <w:p w14:paraId="203C4DDF" w14:textId="7777777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</w:p>
    <w:p w14:paraId="44842679" w14:textId="6D31FE4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Arial"/>
        </w:rPr>
      </w:pPr>
      <w:r w:rsidRPr="00C54410">
        <w:rPr>
          <w:rFonts w:ascii="Adobe Garamond Pro" w:hAnsi="Adobe Garamond Pro"/>
        </w:rPr>
        <w:t>Carlsson, Hanna &amp; Rivano Eckerdal, Johanna (20</w:t>
      </w:r>
      <w:r w:rsidR="006610BF" w:rsidRPr="00C54410">
        <w:rPr>
          <w:rFonts w:ascii="Adobe Garamond Pro" w:hAnsi="Adobe Garamond Pro"/>
        </w:rPr>
        <w:t>18). Det osynliggjorda arbetet: konflikter och möjligheter för (folk)bibliotekariens kompetenser i en politiskt turbulent tid. I Hansson, Joacim &amp; Wisselgren, Per (red.)</w:t>
      </w:r>
      <w:r w:rsidR="006610BF" w:rsidRPr="00C54410">
        <w:rPr>
          <w:rFonts w:ascii="Adobe Garamond Pro" w:hAnsi="Adobe Garamond Pro"/>
          <w:i/>
        </w:rPr>
        <w:t xml:space="preserve"> </w:t>
      </w:r>
      <w:r w:rsidRPr="00C54410">
        <w:rPr>
          <w:rFonts w:ascii="Adobe Garamond Pro" w:hAnsi="Adobe Garamond Pro"/>
          <w:i/>
        </w:rPr>
        <w:t>Bibliotekarier i teori och praktik: utbildningsperspektiv på en unik profession</w:t>
      </w:r>
      <w:r w:rsidR="006610BF" w:rsidRPr="00C54410">
        <w:rPr>
          <w:rFonts w:ascii="Adobe Garamond Pro" w:hAnsi="Adobe Garamond Pro"/>
        </w:rPr>
        <w:t xml:space="preserve">. Lund: </w:t>
      </w:r>
      <w:r w:rsidRPr="00C54410">
        <w:rPr>
          <w:rFonts w:ascii="Adobe Garamond Pro" w:hAnsi="Adobe Garamond Pro"/>
        </w:rPr>
        <w:t>BTJ</w:t>
      </w:r>
      <w:r w:rsidR="006610BF" w:rsidRPr="00C54410">
        <w:rPr>
          <w:rFonts w:ascii="Adobe Garamond Pro" w:hAnsi="Adobe Garamond Pro"/>
        </w:rPr>
        <w:t>. ISBN 978-91-7018-821-3.</w:t>
      </w:r>
      <w:r w:rsidRPr="00C54410">
        <w:rPr>
          <w:rFonts w:ascii="Adobe Garamond Pro" w:hAnsi="Adobe Garamond Pro"/>
        </w:rPr>
        <w:t xml:space="preserve"> </w:t>
      </w:r>
      <w:r w:rsidR="006610BF" w:rsidRPr="00C54410">
        <w:rPr>
          <w:rFonts w:ascii="Adobe Garamond Pro" w:hAnsi="Adobe Garamond Pro"/>
        </w:rPr>
        <w:t>s 191- 208. (18 s</w:t>
      </w:r>
      <w:r w:rsidR="00522369" w:rsidRPr="00C54410">
        <w:rPr>
          <w:rFonts w:ascii="Adobe Garamond Pro" w:hAnsi="Adobe Garamond Pro"/>
        </w:rPr>
        <w:t>.</w:t>
      </w:r>
      <w:r w:rsidR="006610BF" w:rsidRPr="00C54410">
        <w:rPr>
          <w:rFonts w:ascii="Adobe Garamond Pro" w:hAnsi="Adobe Garamond Pro"/>
        </w:rPr>
        <w:t>)</w:t>
      </w:r>
    </w:p>
    <w:p w14:paraId="6C5C6C84" w14:textId="77777777" w:rsidR="00CE685A" w:rsidRPr="00C54410" w:rsidRDefault="00CE685A" w:rsidP="00522369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9A25AAC" w14:textId="2E205771" w:rsidR="004B0A1D" w:rsidRPr="00C54410" w:rsidRDefault="00CE685A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proofErr w:type="spellStart"/>
      <w:r w:rsidRPr="00C54410">
        <w:rPr>
          <w:rFonts w:ascii="Adobe Garamond Pro" w:hAnsi="Adobe Garamond Pro"/>
        </w:rPr>
        <w:t>Renman</w:t>
      </w:r>
      <w:proofErr w:type="spellEnd"/>
      <w:r w:rsidRPr="00C54410">
        <w:rPr>
          <w:rFonts w:ascii="Adobe Garamond Pro" w:hAnsi="Adobe Garamond Pro"/>
        </w:rPr>
        <w:t xml:space="preserve"> Claesson, </w:t>
      </w:r>
      <w:r w:rsidR="004B0A1D" w:rsidRPr="00C54410">
        <w:rPr>
          <w:rFonts w:ascii="Adobe Garamond Pro" w:hAnsi="Adobe Garamond Pro"/>
        </w:rPr>
        <w:t>Katarina (2012). Boken, författa</w:t>
      </w:r>
      <w:r w:rsidRPr="00C54410">
        <w:rPr>
          <w:rFonts w:ascii="Adobe Garamond Pro" w:hAnsi="Adobe Garamond Pro"/>
        </w:rPr>
        <w:t>re och l</w:t>
      </w:r>
      <w:r w:rsidR="004B0A1D" w:rsidRPr="00C54410">
        <w:rPr>
          <w:rFonts w:ascii="Adobe Garamond Pro" w:hAnsi="Adobe Garamond Pro"/>
        </w:rPr>
        <w:t xml:space="preserve">äsaren – en upphovsrättslig reflektion. I </w:t>
      </w:r>
      <w:r w:rsidRPr="00C54410">
        <w:rPr>
          <w:rFonts w:ascii="Adobe Garamond Pro" w:hAnsi="Adobe Garamond Pro"/>
        </w:rPr>
        <w:t xml:space="preserve">Carlsson, Ulla &amp; </w:t>
      </w:r>
      <w:r w:rsidR="004B0A1D" w:rsidRPr="00C54410">
        <w:rPr>
          <w:rFonts w:ascii="Adobe Garamond Pro" w:hAnsi="Adobe Garamond Pro"/>
        </w:rPr>
        <w:t>Johannisson, Jenny (red.)</w:t>
      </w:r>
      <w:r w:rsidRPr="00C54410">
        <w:rPr>
          <w:rFonts w:ascii="Adobe Garamond Pro" w:hAnsi="Adobe Garamond Pro"/>
        </w:rPr>
        <w:t xml:space="preserve"> </w:t>
      </w:r>
      <w:r w:rsidRPr="00C54410">
        <w:rPr>
          <w:rFonts w:ascii="Adobe Garamond Pro" w:eastAsiaTheme="minorEastAsia" w:hAnsi="Adobe Garamond Pro" w:cs="Helvetica"/>
          <w:i/>
          <w:iCs/>
        </w:rPr>
        <w:t>Läsarnas marknad, marknadens läsare – en forskningsantologi</w:t>
      </w:r>
      <w:r w:rsidRPr="00C54410">
        <w:rPr>
          <w:rFonts w:ascii="Adobe Garamond Pro" w:eastAsiaTheme="minorEastAsia" w:hAnsi="Adobe Garamond Pro" w:cs="Helvetica"/>
        </w:rPr>
        <w:t xml:space="preserve">. SOU 2012:10. </w:t>
      </w:r>
      <w:r w:rsidRPr="00C54410">
        <w:rPr>
          <w:rFonts w:ascii="Adobe Garamond Pro" w:eastAsiaTheme="minorEastAsia" w:hAnsi="Adobe Garamond Pro" w:cs="Arial"/>
        </w:rPr>
        <w:t>ISBN: 978-91-38-23693-2</w:t>
      </w:r>
      <w:r w:rsidR="004B0A1D" w:rsidRPr="00C54410">
        <w:rPr>
          <w:rFonts w:ascii="Adobe Garamond Pro" w:eastAsiaTheme="minorEastAsia" w:hAnsi="Adobe Garamond Pro" w:cs="Helvetica"/>
        </w:rPr>
        <w:t xml:space="preserve"> Till</w:t>
      </w:r>
      <w:r w:rsidR="00522369" w:rsidRPr="00C54410">
        <w:rPr>
          <w:rFonts w:ascii="Adobe Garamond Pro" w:eastAsiaTheme="minorEastAsia" w:hAnsi="Adobe Garamond Pro" w:cs="Helvetica"/>
        </w:rPr>
        <w:t>gänglig (2018-10-01</w:t>
      </w:r>
      <w:r w:rsidRPr="00C54410">
        <w:rPr>
          <w:rFonts w:ascii="Adobe Garamond Pro" w:eastAsiaTheme="minorEastAsia" w:hAnsi="Adobe Garamond Pro" w:cs="Helvetica"/>
        </w:rPr>
        <w:t xml:space="preserve">): </w:t>
      </w:r>
      <w:hyperlink r:id="rId10" w:history="1">
        <w:r w:rsidRPr="00C54410">
          <w:rPr>
            <w:rFonts w:ascii="Adobe Garamond Pro" w:eastAsiaTheme="minorEastAsia" w:hAnsi="Adobe Garamond Pro" w:cs="Helvetica"/>
            <w:u w:val="single" w:color="19429A"/>
          </w:rPr>
          <w:t>http://www.regeringen.se/sb/d/15600/a/187846</w:t>
        </w:r>
      </w:hyperlink>
      <w:r w:rsidR="004B0A1D" w:rsidRPr="00C54410">
        <w:rPr>
          <w:rFonts w:ascii="Adobe Garamond Pro" w:eastAsiaTheme="minorEastAsia" w:hAnsi="Adobe Garamond Pro" w:cs="Helvetica"/>
        </w:rPr>
        <w:t xml:space="preserve"> </w:t>
      </w:r>
    </w:p>
    <w:p w14:paraId="0CB286E5" w14:textId="0EF5E3D8" w:rsidR="00CE685A" w:rsidRPr="00C54410" w:rsidRDefault="004B0A1D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s 261-270</w:t>
      </w:r>
      <w:r w:rsidR="00CE685A" w:rsidRPr="00C54410">
        <w:rPr>
          <w:rFonts w:ascii="Adobe Garamond Pro" w:eastAsiaTheme="minorEastAsia" w:hAnsi="Adobe Garamond Pro" w:cs="Helvetica"/>
        </w:rPr>
        <w:t>.</w:t>
      </w:r>
      <w:r w:rsidRPr="00C54410">
        <w:rPr>
          <w:rFonts w:ascii="Adobe Garamond Pro" w:eastAsiaTheme="minorEastAsia" w:hAnsi="Adobe Garamond Pro" w:cs="Helvetica"/>
        </w:rPr>
        <w:t xml:space="preserve"> (9s.</w:t>
      </w:r>
      <w:r w:rsidR="00CE685A" w:rsidRPr="00C54410">
        <w:rPr>
          <w:rFonts w:ascii="Adobe Garamond Pro" w:eastAsiaTheme="minorEastAsia" w:hAnsi="Adobe Garamond Pro" w:cs="Helvetica"/>
        </w:rPr>
        <w:t>)</w:t>
      </w:r>
    </w:p>
    <w:p w14:paraId="0A7E3E4E" w14:textId="77777777" w:rsidR="00007173" w:rsidRPr="00C54410" w:rsidRDefault="00007173" w:rsidP="00522369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1BC42744" w14:textId="77777777" w:rsidR="002F66C2" w:rsidRPr="00C54410" w:rsidRDefault="002F66C2" w:rsidP="00522369">
      <w:pPr>
        <w:autoSpaceDE w:val="0"/>
        <w:autoSpaceDN w:val="0"/>
        <w:adjustRightInd w:val="0"/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Hansson, Joacim (2001). Biblioteken som problemområde i biblioteks- och informationsvetenskap. </w:t>
      </w:r>
      <w:r w:rsidRPr="00C54410">
        <w:rPr>
          <w:rFonts w:ascii="Adobe Garamond Pro" w:hAnsi="Adobe Garamond Pro"/>
          <w:i/>
          <w:iCs/>
        </w:rPr>
        <w:t>Tidskrift för dokumentation</w:t>
      </w:r>
      <w:r w:rsidRPr="00C54410">
        <w:rPr>
          <w:rFonts w:ascii="Adobe Garamond Pro" w:hAnsi="Adobe Garamond Pro"/>
        </w:rPr>
        <w:t xml:space="preserve">. Vol. 56:3, s. 81-88. </w:t>
      </w:r>
      <w:r w:rsidRPr="00C54410">
        <w:rPr>
          <w:rFonts w:ascii="Adobe Garamond Pro" w:eastAsia="Calibri" w:hAnsi="Adobe Garamond Pro" w:cs="Lucida Grande"/>
        </w:rPr>
        <w:t>ISSN 0040-6872.(</w:t>
      </w:r>
      <w:r w:rsidRPr="00C54410">
        <w:rPr>
          <w:rFonts w:ascii="Adobe Garamond Pro" w:hAnsi="Adobe Garamond Pro"/>
        </w:rPr>
        <w:t>8 s.)</w:t>
      </w:r>
    </w:p>
    <w:p w14:paraId="4F23220F" w14:textId="77777777" w:rsidR="002F66C2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4208072A" w14:textId="36B4F194" w:rsidR="00522369" w:rsidRPr="00C54410" w:rsidRDefault="00522369" w:rsidP="00522369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C54410">
        <w:rPr>
          <w:rFonts w:ascii="Adobe Garamond Pro" w:eastAsiaTheme="minorEastAsia" w:hAnsi="Adobe Garamond Pro" w:cs="Calibri"/>
        </w:rPr>
        <w:t>Hansson, Joacim (2018). Att göra rätt och vilja väl – om lagstadgade värdegrunder och bibliotekariers professionsetik. I</w:t>
      </w:r>
      <w:r w:rsidRPr="00C54410">
        <w:rPr>
          <w:rFonts w:ascii="Adobe Garamond Pro" w:hAnsi="Adobe Garamond Pro"/>
        </w:rPr>
        <w:t xml:space="preserve"> Hansson, Joacim &amp; Wisselgren, Per (red.)</w:t>
      </w:r>
      <w:r w:rsidRPr="00C54410">
        <w:rPr>
          <w:rFonts w:ascii="Adobe Garamond Pro" w:hAnsi="Adobe Garamond Pro"/>
          <w:i/>
        </w:rPr>
        <w:t xml:space="preserve"> Bibliotekarier i </w:t>
      </w:r>
      <w:r w:rsidRPr="00C54410">
        <w:rPr>
          <w:rFonts w:ascii="Adobe Garamond Pro" w:hAnsi="Adobe Garamond Pro"/>
          <w:i/>
        </w:rPr>
        <w:lastRenderedPageBreak/>
        <w:t>teori och praktik: utbildningsperspektiv på en unik profession</w:t>
      </w:r>
      <w:r w:rsidRPr="00C54410">
        <w:rPr>
          <w:rFonts w:ascii="Adobe Garamond Pro" w:hAnsi="Adobe Garamond Pro"/>
        </w:rPr>
        <w:t>. Lund: BTJ. ISBN 978-91-7018-821-3. s 291- 309. (19s.)</w:t>
      </w:r>
    </w:p>
    <w:p w14:paraId="72609DE7" w14:textId="77777777" w:rsidR="00522369" w:rsidRPr="00C54410" w:rsidRDefault="00522369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73400C9E" w14:textId="4C66AD2B" w:rsidR="00594717" w:rsidRPr="00C54410" w:rsidRDefault="00594717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 xml:space="preserve">Hirschfeldt, J. (2017). Biblioteken – en femte funktion i den demokratiska rättsstaten. I Fichtelius, E., Enarson, E., Hansson, K., Klein, J. &amp; Persson, C. (Red.), </w:t>
      </w:r>
      <w:r w:rsidRPr="00C54410">
        <w:rPr>
          <w:rFonts w:ascii="Adobe Garamond Pro" w:hAnsi="Adobe Garamond Pro"/>
          <w:i/>
        </w:rPr>
        <w:t>Den femte Statsmakten: bibliotekens roll för demokrati, utbildning, tillgänglighet och digitalisering</w:t>
      </w:r>
      <w:r w:rsidRPr="00C54410">
        <w:rPr>
          <w:rFonts w:ascii="Adobe Garamond Pro" w:hAnsi="Adobe Garamond Pro"/>
        </w:rPr>
        <w:t>. Kungliga Biblioteket</w:t>
      </w:r>
      <w:r w:rsidR="00522369" w:rsidRPr="00C54410">
        <w:rPr>
          <w:rFonts w:ascii="Adobe Garamond Pro" w:hAnsi="Adobe Garamond Pro"/>
        </w:rPr>
        <w:t xml:space="preserve">, Nationell biblioteksstrategi. s. </w:t>
      </w:r>
      <w:r w:rsidRPr="00C54410">
        <w:rPr>
          <w:rFonts w:ascii="Adobe Garamond Pro" w:hAnsi="Adobe Garamond Pro"/>
        </w:rPr>
        <w:t>67-85.</w:t>
      </w:r>
      <w:r w:rsidR="006610BF" w:rsidRPr="00C54410">
        <w:rPr>
          <w:rFonts w:ascii="Adobe Garamond Pro" w:hAnsi="Adobe Garamond Pro"/>
        </w:rPr>
        <w:t>Tillgänglig</w:t>
      </w:r>
      <w:r w:rsidR="00522369" w:rsidRPr="00C54410">
        <w:rPr>
          <w:rFonts w:ascii="Adobe Garamond Pro" w:hAnsi="Adobe Garamond Pro"/>
        </w:rPr>
        <w:t xml:space="preserve"> (2018-10-01):</w:t>
      </w:r>
    </w:p>
    <w:p w14:paraId="006863D9" w14:textId="628E4F9C" w:rsidR="006610BF" w:rsidRPr="00C54410" w:rsidRDefault="00612189" w:rsidP="00522369">
      <w:pPr>
        <w:rPr>
          <w:rFonts w:ascii="Adobe Garamond Pro" w:hAnsi="Adobe Garamond Pro"/>
        </w:rPr>
      </w:pPr>
      <w:hyperlink r:id="rId11" w:history="1">
        <w:r w:rsidR="006610BF" w:rsidRPr="00C54410">
          <w:rPr>
            <w:rStyle w:val="Hyperlnk"/>
            <w:rFonts w:ascii="Adobe Garamond Pro" w:hAnsi="Adobe Garamond Pro"/>
          </w:rPr>
          <w:t>https://nationellbiblioteksstrategi.blogg.kb.se/files/2017/09/Den_femte_statsmakten_WEBBVERSION.pdf</w:t>
        </w:r>
      </w:hyperlink>
      <w:r w:rsidR="006610BF" w:rsidRPr="00C54410">
        <w:rPr>
          <w:rFonts w:ascii="Adobe Garamond Pro" w:hAnsi="Adobe Garamond Pro"/>
        </w:rPr>
        <w:t xml:space="preserve"> (19 s.)</w:t>
      </w:r>
    </w:p>
    <w:p w14:paraId="31E9D93F" w14:textId="77777777" w:rsidR="00594717" w:rsidRPr="00C54410" w:rsidRDefault="00594717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</w:p>
    <w:p w14:paraId="53F648FF" w14:textId="507637A1" w:rsidR="00FD5B5B" w:rsidRPr="00C54410" w:rsidRDefault="002F66C2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Calibri"/>
        </w:rPr>
      </w:pPr>
      <w:proofErr w:type="spellStart"/>
      <w:r w:rsidRPr="00C54410">
        <w:rPr>
          <w:rFonts w:ascii="Adobe Garamond Pro" w:eastAsiaTheme="minorEastAsia" w:hAnsi="Adobe Garamond Pro" w:cs="Calibri"/>
        </w:rPr>
        <w:t>Kann</w:t>
      </w:r>
      <w:proofErr w:type="spellEnd"/>
      <w:r w:rsidRPr="00C54410">
        <w:rPr>
          <w:rFonts w:ascii="Adobe Garamond Pro" w:eastAsiaTheme="minorEastAsia" w:hAnsi="Adobe Garamond Pro" w:cs="Calibri"/>
        </w:rPr>
        <w:t xml:space="preserve">-Christensen, Nanna &amp; Balling, Gitte (2011). </w:t>
      </w:r>
      <w:r w:rsidRPr="00C54410">
        <w:rPr>
          <w:rFonts w:ascii="Adobe Garamond Pro" w:eastAsiaTheme="minorEastAsia" w:hAnsi="Adobe Garamond Pro" w:cs="Calibri"/>
          <w:lang w:val="en-US"/>
        </w:rPr>
        <w:t xml:space="preserve">Literature promotion in Public </w:t>
      </w:r>
      <w:proofErr w:type="gramStart"/>
      <w:r w:rsidRPr="00C54410">
        <w:rPr>
          <w:rFonts w:ascii="Adobe Garamond Pro" w:eastAsiaTheme="minorEastAsia" w:hAnsi="Adobe Garamond Pro" w:cs="Calibri"/>
          <w:lang w:val="en-US"/>
        </w:rPr>
        <w:t>Libraries :</w:t>
      </w:r>
      <w:proofErr w:type="gramEnd"/>
      <w:r w:rsidRPr="00C54410">
        <w:rPr>
          <w:rFonts w:ascii="Adobe Garamond Pro" w:eastAsiaTheme="minorEastAsia" w:hAnsi="Adobe Garamond Pro" w:cs="Calibri"/>
          <w:lang w:val="en-US"/>
        </w:rPr>
        <w:t xml:space="preserve"> Between Policy, Profession and Public Management. </w:t>
      </w:r>
      <w:r w:rsidRPr="00C54410">
        <w:rPr>
          <w:rFonts w:ascii="Adobe Garamond Pro" w:eastAsiaTheme="minorEastAsia" w:hAnsi="Adobe Garamond Pro" w:cs="Calibri"/>
          <w:i/>
        </w:rPr>
        <w:t>Nordisk Kulturpolitisk Tidskrift.</w:t>
      </w:r>
      <w:r w:rsidRPr="00C54410">
        <w:rPr>
          <w:rFonts w:ascii="Adobe Garamond Pro" w:eastAsiaTheme="minorEastAsia" w:hAnsi="Adobe Garamond Pro" w:cs="Calibri"/>
        </w:rPr>
        <w:t xml:space="preserve"> Vol.1/2, s</w:t>
      </w:r>
      <w:r w:rsidR="00522369" w:rsidRPr="00C54410">
        <w:rPr>
          <w:rFonts w:ascii="Adobe Garamond Pro" w:eastAsiaTheme="minorEastAsia" w:hAnsi="Adobe Garamond Pro" w:cs="Calibri"/>
        </w:rPr>
        <w:t>.</w:t>
      </w:r>
      <w:r w:rsidRPr="00C54410">
        <w:rPr>
          <w:rFonts w:ascii="Adobe Garamond Pro" w:eastAsiaTheme="minorEastAsia" w:hAnsi="Adobe Garamond Pro" w:cs="Calibri"/>
        </w:rPr>
        <w:t xml:space="preserve"> 100-119. ISSN 1403-3216. (20 s.) </w:t>
      </w:r>
    </w:p>
    <w:p w14:paraId="2A5B4BCF" w14:textId="77777777" w:rsidR="00FD5B5B" w:rsidRPr="00C54410" w:rsidRDefault="00FD5B5B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Tahoma"/>
        </w:rPr>
      </w:pPr>
    </w:p>
    <w:p w14:paraId="1889E046" w14:textId="29C75CEC" w:rsidR="00166D98" w:rsidRPr="00C54410" w:rsidRDefault="00166D98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Kulturrådet (2015).</w:t>
      </w:r>
      <w:r w:rsidRPr="00C54410">
        <w:rPr>
          <w:rFonts w:ascii="Adobe Garamond Pro" w:eastAsiaTheme="minorEastAsia" w:hAnsi="Adobe Garamond Pro" w:cs="Helvetica"/>
          <w:i/>
        </w:rPr>
        <w:t xml:space="preserve"> Med läsning som mål. Om metoder och forskning på det läsfrämjande området </w:t>
      </w:r>
      <w:r w:rsidRPr="00C54410">
        <w:rPr>
          <w:rFonts w:ascii="Adobe Garamond Pro" w:eastAsiaTheme="minorEastAsia" w:hAnsi="Adobe Garamond Pro" w:cs="Helvetica"/>
        </w:rPr>
        <w:t>(Kulturrådets skriftserie 2</w:t>
      </w:r>
      <w:r w:rsidR="00522369" w:rsidRPr="00C54410">
        <w:rPr>
          <w:rFonts w:ascii="Adobe Garamond Pro" w:eastAsiaTheme="minorEastAsia" w:hAnsi="Adobe Garamond Pro" w:cs="Helvetica"/>
        </w:rPr>
        <w:t>015:3). Stockholm: Kulturrådet.</w:t>
      </w:r>
      <w:r w:rsidRPr="00C54410">
        <w:rPr>
          <w:rFonts w:ascii="Adobe Garamond Pro" w:eastAsiaTheme="minorEastAsia" w:hAnsi="Adobe Garamond Pro" w:cs="Helvetica"/>
        </w:rPr>
        <w:t xml:space="preserve"> Tillgänglig</w:t>
      </w:r>
      <w:r w:rsidR="00522369" w:rsidRPr="00C54410">
        <w:rPr>
          <w:rFonts w:ascii="Adobe Garamond Pro" w:eastAsiaTheme="minorEastAsia" w:hAnsi="Adobe Garamond Pro" w:cs="Helvetica"/>
        </w:rPr>
        <w:t xml:space="preserve"> (2018-10-01</w:t>
      </w:r>
      <w:r w:rsidRPr="00C54410">
        <w:rPr>
          <w:rFonts w:ascii="Adobe Garamond Pro" w:eastAsiaTheme="minorEastAsia" w:hAnsi="Adobe Garamond Pro" w:cs="Helvetica"/>
        </w:rPr>
        <w:t xml:space="preserve">: </w:t>
      </w:r>
    </w:p>
    <w:p w14:paraId="7C6D9207" w14:textId="77777777" w:rsidR="00166D98" w:rsidRPr="00C54410" w:rsidRDefault="00612189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color w:val="1E74AD"/>
          <w:u w:val="single" w:color="1E74AD"/>
          <w:lang w:eastAsia="ja-JP"/>
        </w:rPr>
      </w:pPr>
      <w:hyperlink r:id="rId12" w:history="1">
        <w:r w:rsidR="00166D98" w:rsidRPr="00C54410">
          <w:rPr>
            <w:rStyle w:val="Hyperlnk"/>
            <w:rFonts w:ascii="Adobe Garamond Pro" w:eastAsiaTheme="minorEastAsia" w:hAnsi="Adobe Garamond Pro" w:cs="Lucida Grande"/>
            <w:u w:color="1E74AD"/>
            <w:lang w:eastAsia="ja-JP"/>
          </w:rPr>
          <w:t>http://www.kulturradet.se/Documents/publikationer/2015/med_lasning_som_mal.pdf</w:t>
        </w:r>
      </w:hyperlink>
      <w:r w:rsidR="00166D98" w:rsidRPr="00C54410">
        <w:rPr>
          <w:rFonts w:ascii="Adobe Garamond Pro" w:eastAsiaTheme="minorEastAsia" w:hAnsi="Adobe Garamond Pro" w:cs="Lucida Grande"/>
          <w:color w:val="1E74AD"/>
          <w:u w:val="single" w:color="1E74AD"/>
          <w:lang w:eastAsia="ja-JP"/>
        </w:rPr>
        <w:t xml:space="preserve"> </w:t>
      </w:r>
    </w:p>
    <w:p w14:paraId="12880404" w14:textId="0DC557D4" w:rsidR="00166D98" w:rsidRPr="00C54410" w:rsidRDefault="00166D98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  <w:r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(128 s</w:t>
      </w:r>
      <w:r w:rsidR="006610BF"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.</w:t>
      </w:r>
      <w:r w:rsidRPr="00C54410">
        <w:rPr>
          <w:rFonts w:ascii="Adobe Garamond Pro" w:eastAsiaTheme="minorEastAsia" w:hAnsi="Adobe Garamond Pro" w:cs="Lucida Grande"/>
          <w:u w:val="single" w:color="1E74AD"/>
          <w:lang w:eastAsia="ja-JP"/>
        </w:rPr>
        <w:t>)</w:t>
      </w:r>
    </w:p>
    <w:p w14:paraId="66C71A9C" w14:textId="7F54C529" w:rsidR="00C54410" w:rsidRPr="00C54410" w:rsidRDefault="00C54410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</w:p>
    <w:p w14:paraId="5D43215B" w14:textId="77777777" w:rsidR="00C54410" w:rsidRPr="00C54410" w:rsidRDefault="00C54410" w:rsidP="00C54410">
      <w:pPr>
        <w:rPr>
          <w:rFonts w:ascii="Adobe Garamond Pro" w:hAnsi="Adobe Garamond Pro" w:cs="Calibri"/>
          <w:color w:val="000000"/>
        </w:rPr>
      </w:pPr>
      <w:r w:rsidRPr="00C54410">
        <w:rPr>
          <w:rFonts w:ascii="Adobe Garamond Pro" w:hAnsi="Adobe Garamond Pro" w:cs="Calibri"/>
          <w:i/>
          <w:iCs/>
          <w:color w:val="000000"/>
        </w:rPr>
        <w:t>Omställningen till ett öppet tillgängligt vetenskapligt publiceringssystem: slutrapport av Kungliga bibliotekets utredningsarbete för öppen tillgång till vetenskapliga publikationer</w:t>
      </w:r>
      <w:r w:rsidRPr="00C54410">
        <w:rPr>
          <w:rFonts w:ascii="Adobe Garamond Pro" w:hAnsi="Adobe Garamond Pro" w:cs="Calibri"/>
          <w:color w:val="000000"/>
        </w:rPr>
        <w:t>. (2019). [Stockholm]: Kungliga biblioteket</w:t>
      </w:r>
    </w:p>
    <w:p w14:paraId="721CA4B6" w14:textId="70883CC5" w:rsidR="00C54410" w:rsidRPr="00C54410" w:rsidRDefault="00C54410" w:rsidP="00C54410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Lucida Grande"/>
          <w:u w:val="single" w:color="1E74AD"/>
          <w:lang w:eastAsia="ja-JP"/>
        </w:rPr>
      </w:pPr>
      <w:r w:rsidRPr="00C54410">
        <w:rPr>
          <w:rFonts w:ascii="Adobe Garamond Pro" w:hAnsi="Adobe Garamond Pro" w:cs="Calibri"/>
          <w:color w:val="000000"/>
        </w:rPr>
        <w:t xml:space="preserve">Tillgänglig på Internet: </w:t>
      </w:r>
      <w:hyperlink r:id="rId13" w:history="1">
        <w:r w:rsidRPr="00C54410">
          <w:rPr>
            <w:rStyle w:val="Hyperlnk"/>
            <w:rFonts w:ascii="Adobe Garamond Pro" w:hAnsi="Adobe Garamond Pro" w:cs="Calibri"/>
          </w:rPr>
          <w:t>http://urn.kb.se/resolve?urn=urn:nbn:se:kb:publ-411</w:t>
        </w:r>
      </w:hyperlink>
      <w:r>
        <w:rPr>
          <w:rFonts w:ascii="Adobe Garamond Pro" w:hAnsi="Adobe Garamond Pro" w:cs="Calibri"/>
          <w:color w:val="000000"/>
        </w:rPr>
        <w:t xml:space="preserve"> Ca. 50 sidor i urval. </w:t>
      </w:r>
    </w:p>
    <w:p w14:paraId="2BD214FC" w14:textId="77777777" w:rsidR="009F5220" w:rsidRPr="00C54410" w:rsidRDefault="009F5220" w:rsidP="00522369">
      <w:pPr>
        <w:rPr>
          <w:rFonts w:ascii="Adobe Garamond Pro" w:hAnsi="Adobe Garamond Pro"/>
        </w:rPr>
      </w:pPr>
    </w:p>
    <w:p w14:paraId="30DA9889" w14:textId="742090C8" w:rsidR="00FD5B5B" w:rsidRPr="00C54410" w:rsidRDefault="00FD5B5B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hAnsi="Adobe Garamond Pro"/>
        </w:rPr>
        <w:t xml:space="preserve">Steiner, Ann (2012). Läsarens marknad, marknadens läsare. Reflektioner över litteraturens materiella villkor. I Carlsson, Ulla &amp; Johannisson, Jenny (red.) </w:t>
      </w:r>
      <w:r w:rsidRPr="00C54410">
        <w:rPr>
          <w:rFonts w:ascii="Adobe Garamond Pro" w:eastAsiaTheme="minorEastAsia" w:hAnsi="Adobe Garamond Pro" w:cs="Helvetica"/>
          <w:i/>
          <w:iCs/>
        </w:rPr>
        <w:t>Läsarnas marknad, marknadens läsare – en forskningsantologi</w:t>
      </w:r>
      <w:r w:rsidRPr="00C54410">
        <w:rPr>
          <w:rFonts w:ascii="Adobe Garamond Pro" w:eastAsiaTheme="minorEastAsia" w:hAnsi="Adobe Garamond Pro" w:cs="Helvetica"/>
        </w:rPr>
        <w:t xml:space="preserve">. SOU 2012:10. </w:t>
      </w:r>
      <w:r w:rsidRPr="00C54410">
        <w:rPr>
          <w:rFonts w:ascii="Adobe Garamond Pro" w:eastAsiaTheme="minorEastAsia" w:hAnsi="Adobe Garamond Pro" w:cs="Arial"/>
        </w:rPr>
        <w:t>ISBN: 978-91-38-23693-2</w:t>
      </w:r>
      <w:r w:rsidRPr="00C54410">
        <w:rPr>
          <w:rFonts w:ascii="Adobe Garamond Pro" w:eastAsiaTheme="minorEastAsia" w:hAnsi="Adobe Garamond Pro" w:cs="Helvetica"/>
        </w:rPr>
        <w:t xml:space="preserve"> Tillgänglig </w:t>
      </w:r>
      <w:r w:rsidR="00522369" w:rsidRPr="00C54410">
        <w:rPr>
          <w:rFonts w:ascii="Adobe Garamond Pro" w:eastAsiaTheme="minorEastAsia" w:hAnsi="Adobe Garamond Pro" w:cs="Helvetica"/>
        </w:rPr>
        <w:t>(2018-10-01</w:t>
      </w:r>
      <w:r w:rsidRPr="00C54410">
        <w:rPr>
          <w:rFonts w:ascii="Adobe Garamond Pro" w:eastAsiaTheme="minorEastAsia" w:hAnsi="Adobe Garamond Pro" w:cs="Helvetica"/>
        </w:rPr>
        <w:t xml:space="preserve">): </w:t>
      </w:r>
      <w:hyperlink r:id="rId14" w:history="1">
        <w:r w:rsidRPr="00C54410">
          <w:rPr>
            <w:rFonts w:ascii="Adobe Garamond Pro" w:eastAsiaTheme="minorEastAsia" w:hAnsi="Adobe Garamond Pro" w:cs="Helvetica"/>
            <w:u w:val="single" w:color="19429A"/>
          </w:rPr>
          <w:t>http://www.regeringen.se/sb/d/15600/a/187846</w:t>
        </w:r>
      </w:hyperlink>
      <w:r w:rsidRPr="00C54410">
        <w:rPr>
          <w:rFonts w:ascii="Adobe Garamond Pro" w:eastAsiaTheme="minorEastAsia" w:hAnsi="Adobe Garamond Pro" w:cs="Helvetica"/>
        </w:rPr>
        <w:t xml:space="preserve"> </w:t>
      </w:r>
    </w:p>
    <w:p w14:paraId="4D1A7AD0" w14:textId="7097AE9E" w:rsidR="00FD5B5B" w:rsidRPr="00C54410" w:rsidRDefault="006610BF" w:rsidP="00522369">
      <w:pPr>
        <w:widowControl w:val="0"/>
        <w:autoSpaceDE w:val="0"/>
        <w:autoSpaceDN w:val="0"/>
        <w:adjustRightInd w:val="0"/>
        <w:rPr>
          <w:rFonts w:ascii="Adobe Garamond Pro" w:eastAsiaTheme="minorEastAsia" w:hAnsi="Adobe Garamond Pro" w:cs="Helvetica"/>
        </w:rPr>
      </w:pPr>
      <w:r w:rsidRPr="00C54410">
        <w:rPr>
          <w:rFonts w:ascii="Adobe Garamond Pro" w:eastAsiaTheme="minorEastAsia" w:hAnsi="Adobe Garamond Pro" w:cs="Helvetica"/>
        </w:rPr>
        <w:t>s.</w:t>
      </w:r>
      <w:r w:rsidR="00FD5B5B" w:rsidRPr="00C54410">
        <w:rPr>
          <w:rFonts w:ascii="Adobe Garamond Pro" w:eastAsiaTheme="minorEastAsia" w:hAnsi="Adobe Garamond Pro" w:cs="Helvetica"/>
        </w:rPr>
        <w:t xml:space="preserve"> 27-44</w:t>
      </w:r>
      <w:r w:rsidR="00522369" w:rsidRPr="00C54410">
        <w:rPr>
          <w:rFonts w:ascii="Adobe Garamond Pro" w:eastAsiaTheme="minorEastAsia" w:hAnsi="Adobe Garamond Pro" w:cs="Helvetica"/>
        </w:rPr>
        <w:t>.</w:t>
      </w:r>
      <w:r w:rsidR="00FD5B5B" w:rsidRPr="00C54410">
        <w:rPr>
          <w:rFonts w:ascii="Adobe Garamond Pro" w:eastAsiaTheme="minorEastAsia" w:hAnsi="Adobe Garamond Pro" w:cs="Helvetica"/>
        </w:rPr>
        <w:t xml:space="preserve"> (17s.)</w:t>
      </w:r>
    </w:p>
    <w:p w14:paraId="507EF06E" w14:textId="77777777" w:rsidR="00FD5B5B" w:rsidRPr="00C54410" w:rsidRDefault="00FD5B5B" w:rsidP="00522369">
      <w:pPr>
        <w:rPr>
          <w:rFonts w:ascii="Adobe Garamond Pro" w:hAnsi="Adobe Garamond Pro"/>
        </w:rPr>
      </w:pPr>
    </w:p>
    <w:p w14:paraId="2828EAB6" w14:textId="530CE593" w:rsidR="00007173" w:rsidRPr="00C54410" w:rsidRDefault="00D2513B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S</w:t>
      </w:r>
      <w:r w:rsidR="00166D98" w:rsidRPr="00C54410">
        <w:rPr>
          <w:rFonts w:ascii="Adobe Garamond Pro" w:hAnsi="Adobe Garamond Pro"/>
        </w:rPr>
        <w:t xml:space="preserve">vensk biblioteksförening (2015). För det demokratiska samhällets utveckling: bibliotekslagen enligt lagstiftaren (rapport). Stockholm: svensk biblioteksförening. </w:t>
      </w:r>
      <w:r w:rsidR="00D3022E" w:rsidRPr="00C54410">
        <w:rPr>
          <w:rFonts w:ascii="Adobe Garamond Pro" w:hAnsi="Adobe Garamond Pro"/>
        </w:rPr>
        <w:t>Tillgänglig</w:t>
      </w:r>
      <w:r w:rsidR="00522369" w:rsidRPr="00C54410">
        <w:rPr>
          <w:rFonts w:ascii="Adobe Garamond Pro" w:hAnsi="Adobe Garamond Pro"/>
        </w:rPr>
        <w:t xml:space="preserve"> (2018-10-01)</w:t>
      </w:r>
      <w:r w:rsidR="00D3022E" w:rsidRPr="00C54410">
        <w:rPr>
          <w:rFonts w:ascii="Adobe Garamond Pro" w:hAnsi="Adobe Garamond Pro"/>
        </w:rPr>
        <w:t xml:space="preserve">: </w:t>
      </w:r>
      <w:r w:rsidR="006C6D3C" w:rsidRPr="00C54410">
        <w:rPr>
          <w:rFonts w:ascii="Adobe Garamond Pro" w:hAnsi="Adobe Garamond Pro"/>
        </w:rPr>
        <w:t xml:space="preserve">https://www.biblioteksforeningen.se/rapporter/for-det-demokratiska-samhallets-utveckling/ </w:t>
      </w:r>
      <w:r w:rsidR="00D3022E" w:rsidRPr="00C54410">
        <w:rPr>
          <w:rFonts w:ascii="Adobe Garamond Pro" w:hAnsi="Adobe Garamond Pro"/>
        </w:rPr>
        <w:t>(46 s</w:t>
      </w:r>
      <w:r w:rsidR="006610BF" w:rsidRPr="00C54410">
        <w:rPr>
          <w:rFonts w:ascii="Adobe Garamond Pro" w:hAnsi="Adobe Garamond Pro"/>
        </w:rPr>
        <w:t>.</w:t>
      </w:r>
      <w:r w:rsidR="00D3022E" w:rsidRPr="00C54410">
        <w:rPr>
          <w:rFonts w:ascii="Adobe Garamond Pro" w:hAnsi="Adobe Garamond Pro"/>
        </w:rPr>
        <w:t>)</w:t>
      </w:r>
    </w:p>
    <w:p w14:paraId="62C7D9B8" w14:textId="77777777" w:rsidR="00D2513B" w:rsidRPr="00C54410" w:rsidRDefault="00D2513B" w:rsidP="00522369">
      <w:pPr>
        <w:rPr>
          <w:rFonts w:ascii="Adobe Garamond Pro" w:hAnsi="Adobe Garamond Pro"/>
        </w:rPr>
      </w:pPr>
    </w:p>
    <w:p w14:paraId="01EDD6CE" w14:textId="77777777" w:rsidR="002F66C2" w:rsidRPr="00EE4264" w:rsidRDefault="002F66C2" w:rsidP="00522369">
      <w:pPr>
        <w:rPr>
          <w:rFonts w:ascii="Adobe Garamond Pro" w:hAnsi="Adobe Garamond Pro"/>
          <w:lang w:val="en-US"/>
        </w:rPr>
      </w:pPr>
      <w:r w:rsidRPr="00C54410">
        <w:rPr>
          <w:rFonts w:ascii="Adobe Garamond Pro" w:hAnsi="Adobe Garamond Pro"/>
        </w:rPr>
        <w:t xml:space="preserve">Torstensson, Magnus (1991). Folkbibliotekarieyrket: framväxt, utbildning, forskning: exemplet USA och några svenska jämförelser. </w:t>
      </w:r>
      <w:r w:rsidRPr="00C54410">
        <w:rPr>
          <w:rFonts w:ascii="Adobe Garamond Pro" w:hAnsi="Adobe Garamond Pro"/>
          <w:i/>
        </w:rPr>
        <w:t>Nordisk tidskrift för bok och biblioteksväsen</w:t>
      </w:r>
      <w:r w:rsidRPr="00C54410">
        <w:rPr>
          <w:rFonts w:ascii="Adobe Garamond Pro" w:hAnsi="Adobe Garamond Pro"/>
        </w:rPr>
        <w:t xml:space="preserve">, Vol. 78, s. 93-121. ISSN 0029-148X. </w:t>
      </w:r>
      <w:r w:rsidRPr="00EE4264">
        <w:rPr>
          <w:rFonts w:ascii="Adobe Garamond Pro" w:hAnsi="Adobe Garamond Pro"/>
          <w:lang w:val="en-US"/>
        </w:rPr>
        <w:t>(29 s.)</w:t>
      </w:r>
    </w:p>
    <w:p w14:paraId="1C565569" w14:textId="77777777" w:rsidR="002F66C2" w:rsidRPr="00EE4264" w:rsidRDefault="002F66C2" w:rsidP="00522369">
      <w:pPr>
        <w:rPr>
          <w:rFonts w:ascii="Adobe Garamond Pro" w:hAnsi="Adobe Garamond Pro"/>
          <w:lang w:val="en-US"/>
        </w:rPr>
      </w:pPr>
    </w:p>
    <w:p w14:paraId="0C39989B" w14:textId="35903C6A" w:rsidR="008E25E2" w:rsidRPr="00C54410" w:rsidRDefault="008E25E2" w:rsidP="00522369">
      <w:pPr>
        <w:rPr>
          <w:rFonts w:ascii="Adobe Garamond Pro" w:hAnsi="Adobe Garamond Pro"/>
        </w:rPr>
      </w:pPr>
      <w:proofErr w:type="spellStart"/>
      <w:r w:rsidRPr="00C54410">
        <w:rPr>
          <w:rFonts w:ascii="Adobe Garamond Pro" w:hAnsi="Adobe Garamond Pro" w:cs="Helvetica"/>
          <w:lang w:val="en-US"/>
        </w:rPr>
        <w:t>Vårheim</w:t>
      </w:r>
      <w:proofErr w:type="spellEnd"/>
      <w:r w:rsidRPr="00C54410">
        <w:rPr>
          <w:rFonts w:ascii="Adobe Garamond Pro" w:hAnsi="Adobe Garamond Pro" w:cs="Helvetica"/>
          <w:lang w:val="en-US"/>
        </w:rPr>
        <w:t>, Andreas (2014). "Trust and the role of the public library in the integration of refugees: The case of a Northern Norwegian city". </w:t>
      </w:r>
      <w:r w:rsidRPr="00C54410">
        <w:rPr>
          <w:rFonts w:ascii="Adobe Garamond Pro" w:hAnsi="Adobe Garamond Pro" w:cs="Helvetica"/>
          <w:i/>
          <w:iCs/>
        </w:rPr>
        <w:t xml:space="preserve">Journal </w:t>
      </w:r>
      <w:proofErr w:type="spellStart"/>
      <w:r w:rsidRPr="00C54410">
        <w:rPr>
          <w:rFonts w:ascii="Adobe Garamond Pro" w:hAnsi="Adobe Garamond Pro" w:cs="Helvetica"/>
          <w:i/>
          <w:iCs/>
        </w:rPr>
        <w:t>of</w:t>
      </w:r>
      <w:proofErr w:type="spellEnd"/>
      <w:r w:rsidRPr="00C54410">
        <w:rPr>
          <w:rFonts w:ascii="Adobe Garamond Pro" w:hAnsi="Adobe Garamond Pro" w:cs="Helvetica"/>
          <w:i/>
          <w:iCs/>
        </w:rPr>
        <w:t xml:space="preserve"> </w:t>
      </w:r>
      <w:proofErr w:type="spellStart"/>
      <w:r w:rsidRPr="00C54410">
        <w:rPr>
          <w:rFonts w:ascii="Adobe Garamond Pro" w:hAnsi="Adobe Garamond Pro" w:cs="Helvetica"/>
          <w:i/>
          <w:iCs/>
        </w:rPr>
        <w:t>Librarianship</w:t>
      </w:r>
      <w:proofErr w:type="spellEnd"/>
      <w:r w:rsidRPr="00C54410">
        <w:rPr>
          <w:rFonts w:ascii="Adobe Garamond Pro" w:hAnsi="Adobe Garamond Pro" w:cs="Helvetica"/>
          <w:i/>
          <w:iCs/>
        </w:rPr>
        <w:t xml:space="preserve"> and Information Science</w:t>
      </w:r>
      <w:r w:rsidR="00522369" w:rsidRPr="00C54410">
        <w:rPr>
          <w:rFonts w:ascii="Adobe Garamond Pro" w:hAnsi="Adobe Garamond Pro" w:cs="Helvetica"/>
        </w:rPr>
        <w:t>, 46(1),</w:t>
      </w:r>
      <w:r w:rsidRPr="00C54410">
        <w:rPr>
          <w:rFonts w:ascii="Adobe Garamond Pro" w:hAnsi="Adobe Garamond Pro" w:cs="Helvetica"/>
        </w:rPr>
        <w:t xml:space="preserve"> </w:t>
      </w:r>
      <w:r w:rsidR="002E36B3" w:rsidRPr="00C54410">
        <w:rPr>
          <w:rFonts w:ascii="Adobe Garamond Pro" w:hAnsi="Adobe Garamond Pro" w:cs="Helvetica"/>
        </w:rPr>
        <w:t xml:space="preserve">s </w:t>
      </w:r>
      <w:r w:rsidRPr="00C54410">
        <w:rPr>
          <w:rFonts w:ascii="Adobe Garamond Pro" w:hAnsi="Adobe Garamond Pro" w:cs="Helvetica"/>
        </w:rPr>
        <w:t>62-69.</w:t>
      </w:r>
      <w:r w:rsidR="002E36B3" w:rsidRPr="00C54410">
        <w:rPr>
          <w:rFonts w:ascii="Adobe Garamond Pro" w:hAnsi="Adobe Garamond Pro" w:cs="Helvetica"/>
        </w:rPr>
        <w:t xml:space="preserve"> (8 s</w:t>
      </w:r>
      <w:r w:rsidR="006610BF" w:rsidRPr="00C54410">
        <w:rPr>
          <w:rFonts w:ascii="Adobe Garamond Pro" w:hAnsi="Adobe Garamond Pro" w:cs="Helvetica"/>
        </w:rPr>
        <w:t>.</w:t>
      </w:r>
      <w:r w:rsidR="002E36B3" w:rsidRPr="00C54410">
        <w:rPr>
          <w:rFonts w:ascii="Adobe Garamond Pro" w:hAnsi="Adobe Garamond Pro" w:cs="Helvetica"/>
        </w:rPr>
        <w:t>)</w:t>
      </w:r>
    </w:p>
    <w:p w14:paraId="246D3291" w14:textId="77777777" w:rsidR="008E25E2" w:rsidRPr="00C54410" w:rsidRDefault="008E25E2" w:rsidP="00522369">
      <w:pPr>
        <w:rPr>
          <w:rFonts w:ascii="Adobe Garamond Pro" w:hAnsi="Adobe Garamond Pro"/>
        </w:rPr>
      </w:pPr>
    </w:p>
    <w:p w14:paraId="76819940" w14:textId="59E52A52" w:rsidR="00697DB0" w:rsidRPr="00C54410" w:rsidRDefault="00697DB0" w:rsidP="00522369">
      <w:pPr>
        <w:rPr>
          <w:rFonts w:ascii="Adobe Garamond Pro" w:hAnsi="Adobe Garamond Pro"/>
        </w:rPr>
      </w:pPr>
      <w:r w:rsidRPr="00C54410">
        <w:rPr>
          <w:rFonts w:ascii="Adobe Garamond Pro" w:hAnsi="Adobe Garamond Pro"/>
        </w:rPr>
        <w:t>Antal sidor:</w:t>
      </w:r>
      <w:r w:rsidR="002F66C2" w:rsidRPr="00C54410">
        <w:rPr>
          <w:rFonts w:ascii="Adobe Garamond Pro" w:hAnsi="Adobe Garamond Pro"/>
        </w:rPr>
        <w:t xml:space="preserve"> </w:t>
      </w:r>
      <w:r w:rsidR="00C54410">
        <w:rPr>
          <w:rFonts w:ascii="Adobe Garamond Pro" w:hAnsi="Adobe Garamond Pro"/>
        </w:rPr>
        <w:t>853</w:t>
      </w:r>
      <w:r w:rsidR="00712736" w:rsidRPr="00C54410">
        <w:rPr>
          <w:rFonts w:ascii="Adobe Garamond Pro" w:hAnsi="Adobe Garamond Pro"/>
        </w:rPr>
        <w:t xml:space="preserve"> </w:t>
      </w:r>
      <w:r w:rsidR="002F66C2" w:rsidRPr="00C54410">
        <w:rPr>
          <w:rFonts w:ascii="Adobe Garamond Pro" w:hAnsi="Adobe Garamond Pro"/>
        </w:rPr>
        <w:t xml:space="preserve">s. Därtill förväntas de studerande att självständigt söka ytterligare litteratur om ca </w:t>
      </w:r>
      <w:r w:rsidR="00C54410">
        <w:rPr>
          <w:rFonts w:ascii="Adobe Garamond Pro" w:hAnsi="Adobe Garamond Pro"/>
        </w:rPr>
        <w:t xml:space="preserve">150 </w:t>
      </w:r>
      <w:r w:rsidR="002F66C2" w:rsidRPr="00C54410">
        <w:rPr>
          <w:rFonts w:ascii="Adobe Garamond Pro" w:hAnsi="Adobe Garamond Pro"/>
        </w:rPr>
        <w:t>s.</w:t>
      </w:r>
    </w:p>
    <w:p w14:paraId="0887D53D" w14:textId="5729BF7C" w:rsidR="008858C4" w:rsidRPr="00C54410" w:rsidRDefault="00697DB0" w:rsidP="00DB5092">
      <w:pPr>
        <w:rPr>
          <w:rFonts w:ascii="Adobe Garamond Pro" w:hAnsi="Adobe Garamond Pro"/>
          <w:b/>
        </w:rPr>
      </w:pPr>
      <w:r w:rsidRPr="00C54410">
        <w:rPr>
          <w:rFonts w:ascii="Adobe Garamond Pro" w:hAnsi="Adobe Garamond Pro"/>
          <w:b/>
        </w:rPr>
        <w:lastRenderedPageBreak/>
        <w:t>T</w:t>
      </w:r>
      <w:r w:rsidR="002F66C2" w:rsidRPr="00C54410">
        <w:rPr>
          <w:rFonts w:ascii="Adobe Garamond Pro" w:hAnsi="Adobe Garamond Pro"/>
          <w:b/>
        </w:rPr>
        <w:t xml:space="preserve">otalt </w:t>
      </w:r>
      <w:r w:rsidRPr="00C54410">
        <w:rPr>
          <w:rFonts w:ascii="Adobe Garamond Pro" w:hAnsi="Adobe Garamond Pro"/>
          <w:b/>
        </w:rPr>
        <w:t xml:space="preserve">antal sidor: </w:t>
      </w:r>
      <w:r w:rsidR="002E36B3" w:rsidRPr="00C54410">
        <w:rPr>
          <w:rFonts w:ascii="Adobe Garamond Pro" w:hAnsi="Adobe Garamond Pro"/>
          <w:b/>
        </w:rPr>
        <w:t xml:space="preserve">ca 1000 </w:t>
      </w:r>
    </w:p>
    <w:sectPr w:rsidR="008858C4" w:rsidRPr="00C54410" w:rsidSect="00F75270"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030B" w14:textId="77777777" w:rsidR="00612189" w:rsidRDefault="00612189">
      <w:r>
        <w:separator/>
      </w:r>
    </w:p>
  </w:endnote>
  <w:endnote w:type="continuationSeparator" w:id="0">
    <w:p w14:paraId="407E51E5" w14:textId="77777777" w:rsidR="00612189" w:rsidRDefault="0061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391C370A" w:rsidR="00522369" w:rsidRDefault="00522369" w:rsidP="00F75270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441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493F" w14:textId="77777777" w:rsidR="00612189" w:rsidRDefault="00612189">
      <w:r>
        <w:separator/>
      </w:r>
    </w:p>
  </w:footnote>
  <w:footnote w:type="continuationSeparator" w:id="0">
    <w:p w14:paraId="489A7456" w14:textId="77777777" w:rsidR="00612189" w:rsidRDefault="0061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7C0B42C9" w:rsidR="00522369" w:rsidRDefault="00C46D8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277CDBDC">
              <wp:simplePos x="0" y="0"/>
              <wp:positionH relativeFrom="column">
                <wp:posOffset>1600200</wp:posOffset>
              </wp:positionH>
              <wp:positionV relativeFrom="paragraph">
                <wp:posOffset>270510</wp:posOffset>
              </wp:positionV>
              <wp:extent cx="4171315" cy="882650"/>
              <wp:effectExtent l="0" t="3810" r="635" b="0"/>
              <wp:wrapTight wrapText="bothSides">
                <wp:wrapPolygon edited="0">
                  <wp:start x="-46" y="0"/>
                  <wp:lineTo x="-46" y="20963"/>
                  <wp:lineTo x="21600" y="20963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6CE8D" w14:textId="77777777" w:rsidR="00522369" w:rsidRPr="00067B01" w:rsidRDefault="00522369" w:rsidP="00697DB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67B0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LITTERATURLISTA </w:t>
                          </w:r>
                        </w:p>
                        <w:p w14:paraId="61821ABF" w14:textId="001EB352" w:rsidR="00522369" w:rsidRPr="00697DB0" w:rsidRDefault="00522369" w:rsidP="00F75270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Masterprogram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i arkivvetenskap, biblioteks- och informationsvetenskap respektive </w:t>
                          </w: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museologi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(ABM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)</w:t>
                          </w:r>
                        </w:p>
                        <w:p w14:paraId="5748F7F6" w14:textId="77777777" w:rsidR="00522369" w:rsidRPr="001322A7" w:rsidRDefault="00522369" w:rsidP="00F75270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522369" w:rsidRPr="00D8794F" w:rsidRDefault="00522369" w:rsidP="00F752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21.3pt;width:328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Pj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" stroked="f">
              <v:textbox>
                <w:txbxContent>
                  <w:p w14:paraId="6636CE8D" w14:textId="77777777" w:rsidR="00522369" w:rsidRPr="00067B01" w:rsidRDefault="00522369" w:rsidP="00697DB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  <w:sz w:val="32"/>
                      </w:rPr>
                      <w:t xml:space="preserve">LITTERATURLISTA </w:t>
                    </w:r>
                  </w:p>
                  <w:p w14:paraId="61821ABF" w14:textId="001EB352" w:rsidR="00522369" w:rsidRPr="00697DB0" w:rsidRDefault="00522369" w:rsidP="00F75270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Masterprogram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i arkivvetenskap, biblioteks- och informationsvetenskap respektive </w:t>
                    </w:r>
                    <w:proofErr w:type="spellStart"/>
                    <w:r w:rsidRPr="00067B01">
                      <w:rPr>
                        <w:rFonts w:ascii="Arial" w:hAnsi="Arial" w:cs="Arial"/>
                        <w:b/>
                      </w:rPr>
                      <w:t>museologi</w:t>
                    </w:r>
                    <w:proofErr w:type="spellEnd"/>
                    <w:r w:rsidRPr="00067B01">
                      <w:rPr>
                        <w:rFonts w:ascii="Arial" w:hAnsi="Arial" w:cs="Arial"/>
                        <w:b/>
                      </w:rPr>
                      <w:t xml:space="preserve"> (ABM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)</w:t>
                    </w:r>
                  </w:p>
                  <w:p w14:paraId="5748F7F6" w14:textId="77777777" w:rsidR="00522369" w:rsidRPr="001322A7" w:rsidRDefault="00522369" w:rsidP="00F75270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522369" w:rsidRPr="00D8794F" w:rsidRDefault="00522369" w:rsidP="00F7527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37877E0A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07173"/>
    <w:rsid w:val="00166D98"/>
    <w:rsid w:val="00207413"/>
    <w:rsid w:val="002E36B3"/>
    <w:rsid w:val="002F66C2"/>
    <w:rsid w:val="00434577"/>
    <w:rsid w:val="00467BC8"/>
    <w:rsid w:val="004B0A1D"/>
    <w:rsid w:val="00522369"/>
    <w:rsid w:val="00594717"/>
    <w:rsid w:val="0061100C"/>
    <w:rsid w:val="00612189"/>
    <w:rsid w:val="00650CC7"/>
    <w:rsid w:val="006610BF"/>
    <w:rsid w:val="00697DB0"/>
    <w:rsid w:val="006C6674"/>
    <w:rsid w:val="006C6D3C"/>
    <w:rsid w:val="006D6EC9"/>
    <w:rsid w:val="006F46A0"/>
    <w:rsid w:val="00712736"/>
    <w:rsid w:val="00831541"/>
    <w:rsid w:val="0086161E"/>
    <w:rsid w:val="00877195"/>
    <w:rsid w:val="008858C4"/>
    <w:rsid w:val="008E25E2"/>
    <w:rsid w:val="0091375E"/>
    <w:rsid w:val="009C4A90"/>
    <w:rsid w:val="009F5220"/>
    <w:rsid w:val="00AF1F64"/>
    <w:rsid w:val="00B0350D"/>
    <w:rsid w:val="00B301C6"/>
    <w:rsid w:val="00C0400F"/>
    <w:rsid w:val="00C32446"/>
    <w:rsid w:val="00C46D8F"/>
    <w:rsid w:val="00C54410"/>
    <w:rsid w:val="00CE685A"/>
    <w:rsid w:val="00D12E6D"/>
    <w:rsid w:val="00D2513B"/>
    <w:rsid w:val="00D3022E"/>
    <w:rsid w:val="00DB5092"/>
    <w:rsid w:val="00DE6A86"/>
    <w:rsid w:val="00EE4264"/>
    <w:rsid w:val="00F53580"/>
    <w:rsid w:val="00F634FB"/>
    <w:rsid w:val="00F75270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C6E5C233-CE5F-124F-9E02-2BF54BBC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2F6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Rubrik2Char">
    <w:name w:val="Rubrik 2 Char"/>
    <w:basedOn w:val="Standardstycketeckensnitt"/>
    <w:link w:val="Rubrik2"/>
    <w:rsid w:val="002F66C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issn">
    <w:name w:val="issn"/>
    <w:basedOn w:val="Standardstycketeckensnitt"/>
    <w:rsid w:val="002F66C2"/>
  </w:style>
  <w:style w:type="character" w:styleId="Hyperlnk">
    <w:name w:val="Hyperlink"/>
    <w:basedOn w:val="Standardstycketeckensnitt"/>
    <w:uiPriority w:val="99"/>
    <w:unhideWhenUsed/>
    <w:rsid w:val="009F522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B5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B5B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2236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5358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n.kb.se/resolve?urn=urn:nbn:se:kb:publ-41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ulturradet.se/Documents/publikationer/2015/med_lasning_som_ma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tionellbiblioteksstrategi.blogg.kb.se/files/2017/09/Den_femte_statsmakten_WEBBVERSIO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egeringen.se/sb/d/15600/a/18784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rdicom.gu.se/sv/system/tdf/publikationer-hela-pdf/books_on_screens._players_in_the_swedish_e-book_market.pdf?file=1&amp;type=node&amp;id=38864&amp;force=0" TargetMode="External"/><Relationship Id="rId14" Type="http://schemas.openxmlformats.org/officeDocument/2006/relationships/hyperlink" Target="http://www.regeringen.se/sb/d/15600/a/1878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58A06-9512-4B01-9847-1D6AFFB20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481EF-63E0-467B-AAE7-35DA82F5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AC5AB-80FF-421A-81EF-12478AC3D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Björn Fritz</cp:lastModifiedBy>
  <cp:revision>6</cp:revision>
  <cp:lastPrinted>2015-10-20T12:52:00Z</cp:lastPrinted>
  <dcterms:created xsi:type="dcterms:W3CDTF">2020-05-19T13:23:00Z</dcterms:created>
  <dcterms:modified xsi:type="dcterms:W3CDTF">2020-06-04T11:06:00Z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