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2B22D" w14:textId="77777777" w:rsidR="00A35922" w:rsidRDefault="00A35922" w:rsidP="00A3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068A3BE6" w14:textId="4BC09A7A" w:rsidR="00A35922" w:rsidRPr="00D252D5" w:rsidRDefault="00A35922" w:rsidP="00A35922">
      <w:pPr>
        <w:rPr>
          <w:i/>
          <w:sz w:val="20"/>
          <w:szCs w:val="20"/>
        </w:rPr>
      </w:pPr>
      <w:r>
        <w:rPr>
          <w:i/>
          <w:sz w:val="20"/>
          <w:szCs w:val="20"/>
        </w:rPr>
        <w:t>Masterprogrammet i ABM</w:t>
      </w:r>
    </w:p>
    <w:p w14:paraId="002887FA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</w:p>
    <w:p w14:paraId="2DF535BF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31BB582" w14:textId="74B86656" w:rsidR="00A35922" w:rsidRDefault="00F10A0D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  <w:r>
        <w:rPr>
          <w:rFonts w:cs="Helvetica"/>
          <w:b/>
        </w:rPr>
        <w:t>LITTERATURLISTA – ht 2018</w:t>
      </w:r>
      <w:bookmarkStart w:id="0" w:name="_GoBack"/>
      <w:bookmarkEnd w:id="0"/>
      <w:r w:rsidR="00A35922">
        <w:rPr>
          <w:rFonts w:cs="Helvetica"/>
          <w:b/>
        </w:rPr>
        <w:t xml:space="preserve"> </w:t>
      </w:r>
    </w:p>
    <w:p w14:paraId="490F0B47" w14:textId="77777777" w:rsidR="00A35922" w:rsidRDefault="00A35922" w:rsidP="00A35922">
      <w:pPr>
        <w:rPr>
          <w:b/>
        </w:rPr>
      </w:pPr>
    </w:p>
    <w:p w14:paraId="61306E78" w14:textId="77777777" w:rsidR="00A35922" w:rsidRDefault="00A35922" w:rsidP="00A35922">
      <w:pPr>
        <w:rPr>
          <w:b/>
        </w:rPr>
      </w:pPr>
      <w:r w:rsidRPr="00060E2E">
        <w:rPr>
          <w:b/>
        </w:rPr>
        <w:t xml:space="preserve">ABM </w:t>
      </w:r>
      <w:r>
        <w:rPr>
          <w:b/>
        </w:rPr>
        <w:t>M70</w:t>
      </w:r>
      <w:r w:rsidRPr="00060E2E">
        <w:rPr>
          <w:b/>
        </w:rPr>
        <w:t xml:space="preserve">, Museologi: </w:t>
      </w:r>
      <w:r>
        <w:rPr>
          <w:b/>
        </w:rPr>
        <w:t xml:space="preserve">Museet som institution, funktion och fenomen 7,5 </w:t>
      </w:r>
      <w:r w:rsidRPr="00060E2E">
        <w:rPr>
          <w:b/>
        </w:rPr>
        <w:t>hp</w:t>
      </w:r>
    </w:p>
    <w:p w14:paraId="1A0ADCF8" w14:textId="77777777" w:rsidR="00A35922" w:rsidRDefault="00A35922" w:rsidP="00A35922">
      <w:pPr>
        <w:rPr>
          <w:b/>
        </w:rPr>
      </w:pPr>
    </w:p>
    <w:p w14:paraId="2DCBD4BC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  <w:r>
        <w:t xml:space="preserve">Godkänd av institutionsstyrelsen </w:t>
      </w:r>
    </w:p>
    <w:p w14:paraId="7FAD0470" w14:textId="580CABE5" w:rsidR="00A35922" w:rsidRPr="0072229C" w:rsidRDefault="00A35922" w:rsidP="00A35922">
      <w:pPr>
        <w:widowControl w:val="0"/>
        <w:autoSpaceDE w:val="0"/>
        <w:autoSpaceDN w:val="0"/>
        <w:adjustRightInd w:val="0"/>
        <w:jc w:val="both"/>
        <w:rPr>
          <w:b/>
          <w:iCs/>
          <w:color w:val="FF0000"/>
        </w:rPr>
      </w:pPr>
      <w:r>
        <w:t>R</w:t>
      </w:r>
      <w:r w:rsidRPr="009C4A90">
        <w:t>evider</w:t>
      </w:r>
      <w:r>
        <w:t>ad via kursplanegruppen den</w:t>
      </w:r>
      <w:r w:rsidR="00BC371F">
        <w:t xml:space="preserve"> 9.8.2016</w:t>
      </w:r>
      <w:r>
        <w:t xml:space="preserve"> </w:t>
      </w:r>
    </w:p>
    <w:p w14:paraId="2B903C38" w14:textId="77777777" w:rsidR="00A35922" w:rsidRDefault="00A35922" w:rsidP="00A35922">
      <w:pPr>
        <w:rPr>
          <w:b/>
        </w:rPr>
      </w:pPr>
    </w:p>
    <w:p w14:paraId="08B0B69E" w14:textId="0FE8C25F" w:rsidR="00A35922" w:rsidRDefault="00A35922" w:rsidP="00A35922">
      <w:r>
        <w:t xml:space="preserve">Arcadius, Kerstin (1998): Museilandet tar form. I: </w:t>
      </w:r>
      <w:r w:rsidRPr="00BF3337">
        <w:rPr>
          <w:i/>
        </w:rPr>
        <w:t>Nordiska museet under 125 år</w:t>
      </w:r>
      <w:r>
        <w:t xml:space="preserve">. Stockholm: Nordiska museet. Sid. 155-163. ISBN 91-7108-442-8. </w:t>
      </w:r>
      <w:r w:rsidR="00BC371F">
        <w:t>(</w:t>
      </w:r>
      <w:r>
        <w:t>9 s.</w:t>
      </w:r>
      <w:r w:rsidR="00BC371F">
        <w:t>)</w:t>
      </w:r>
    </w:p>
    <w:p w14:paraId="7E5A8E02" w14:textId="77777777" w:rsidR="00A35922" w:rsidRDefault="00A35922" w:rsidP="00A35922"/>
    <w:p w14:paraId="7306CEEC" w14:textId="05F16647" w:rsidR="00A35922" w:rsidRDefault="00094A41" w:rsidP="00A35922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1D1C13"/>
          <w:lang w:eastAsia="en-US"/>
        </w:rPr>
      </w:pPr>
      <w:r w:rsidRPr="00094A41">
        <w:t>Aronsson, Peter (2010</w:t>
      </w:r>
      <w:r w:rsidR="00A35922" w:rsidRPr="00094A41">
        <w:t>) Vad är ett nationalmuseum?</w:t>
      </w:r>
      <w:r w:rsidR="00046DA2" w:rsidRPr="00094A41">
        <w:t xml:space="preserve"> </w:t>
      </w:r>
      <w:r w:rsidR="00A35922" w:rsidRPr="00094A41">
        <w:rPr>
          <w:rFonts w:eastAsiaTheme="minorHAnsi"/>
          <w:color w:val="1D1C13"/>
          <w:lang w:eastAsia="en-US"/>
        </w:rPr>
        <w:t>I: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="00046DA2" w:rsidRPr="00094A41">
        <w:rPr>
          <w:rFonts w:eastAsiaTheme="minorHAnsi"/>
          <w:i/>
          <w:color w:val="343434"/>
          <w:lang w:eastAsia="en-US"/>
        </w:rPr>
        <w:t>Kungl. Vitterhets historie och antikvitetsakademiens årsbok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Pr="00094A41">
        <w:rPr>
          <w:rFonts w:eastAsiaTheme="minorHAnsi"/>
          <w:color w:val="343434"/>
          <w:lang w:eastAsia="en-US"/>
        </w:rPr>
        <w:t>2010.</w:t>
      </w:r>
      <w:r w:rsidR="00046DA2" w:rsidRPr="00094A41">
        <w:rPr>
          <w:rFonts w:eastAsiaTheme="minorHAnsi"/>
          <w:color w:val="343434"/>
          <w:lang w:eastAsia="en-US"/>
        </w:rPr>
        <w:t xml:space="preserve"> Stockholm: Kungl. Vitterhets historie och antikvitetsakademien</w:t>
      </w:r>
      <w:r>
        <w:rPr>
          <w:rFonts w:eastAsiaTheme="minorHAnsi"/>
          <w:color w:val="343434"/>
          <w:lang w:eastAsia="en-US"/>
        </w:rPr>
        <w:t xml:space="preserve"> </w:t>
      </w:r>
      <w:r>
        <w:rPr>
          <w:rFonts w:eastAsiaTheme="minorHAnsi"/>
          <w:color w:val="1D1C13"/>
          <w:lang w:eastAsia="en-US"/>
        </w:rPr>
        <w:t>ISBN 978-91-7402-398-5, ISSN</w:t>
      </w:r>
      <w:r w:rsidR="00A35922" w:rsidRPr="00046DA2">
        <w:rPr>
          <w:rFonts w:eastAsiaTheme="minorHAnsi"/>
          <w:color w:val="1D1C13"/>
          <w:lang w:eastAsia="en-US"/>
        </w:rPr>
        <w:t xml:space="preserve"> 0083-6796) s 137-151 (14</w:t>
      </w:r>
      <w:r w:rsidR="00BC371F">
        <w:rPr>
          <w:rFonts w:eastAsiaTheme="minorHAnsi"/>
          <w:color w:val="1D1C13"/>
          <w:lang w:eastAsia="en-US"/>
        </w:rPr>
        <w:t xml:space="preserve"> </w:t>
      </w:r>
      <w:r w:rsidR="00A35922" w:rsidRPr="00046DA2">
        <w:rPr>
          <w:rFonts w:eastAsiaTheme="minorHAnsi"/>
          <w:color w:val="1D1C13"/>
          <w:lang w:eastAsia="en-US"/>
        </w:rPr>
        <w:t>s</w:t>
      </w:r>
      <w:r w:rsidR="00BC371F">
        <w:rPr>
          <w:rFonts w:eastAsiaTheme="minorHAnsi"/>
          <w:color w:val="1D1C13"/>
          <w:lang w:eastAsia="en-US"/>
        </w:rPr>
        <w:t>.</w:t>
      </w:r>
      <w:r w:rsidR="00A35922" w:rsidRPr="00046DA2">
        <w:rPr>
          <w:rFonts w:eastAsiaTheme="minorHAnsi"/>
          <w:color w:val="1D1C13"/>
          <w:lang w:eastAsia="en-US"/>
        </w:rPr>
        <w:t>)</w:t>
      </w:r>
    </w:p>
    <w:p w14:paraId="673D18A9" w14:textId="0BDC70CC" w:rsidR="00CE0566" w:rsidRPr="00BC371F" w:rsidRDefault="00BC371F" w:rsidP="00A35922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343434"/>
          <w:lang w:eastAsia="en-US"/>
        </w:rPr>
      </w:pPr>
      <w:r>
        <w:rPr>
          <w:rFonts w:eastAsiaTheme="minorHAnsi"/>
          <w:color w:val="1D1C13"/>
          <w:lang w:eastAsia="en-US"/>
        </w:rPr>
        <w:t>(Tillhandahålls av institutionen)</w:t>
      </w:r>
    </w:p>
    <w:p w14:paraId="1F7C86DD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 w:rsidRPr="00094A41">
        <w:rPr>
          <w:rFonts w:eastAsiaTheme="minorEastAsia"/>
          <w:color w:val="000000" w:themeColor="text1"/>
        </w:rPr>
        <w:t>Arvidsson, Kristoffer (2012). Inledning</w:t>
      </w:r>
      <w:r w:rsidR="00094A41" w:rsidRPr="00094A41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Pr="00094A41">
        <w:rPr>
          <w:rFonts w:eastAsiaTheme="minorEastAsia"/>
          <w:i/>
          <w:color w:val="000000" w:themeColor="text1"/>
        </w:rPr>
        <w:t>Skiascope nr 5</w:t>
      </w:r>
      <w:r w:rsidR="00094A41" w:rsidRPr="00094A41">
        <w:rPr>
          <w:rFonts w:eastAsiaTheme="minorEastAsia"/>
          <w:color w:val="000000" w:themeColor="text1"/>
        </w:rPr>
        <w:t xml:space="preserve"> Göteborgs konstmuseums skriftserie</w:t>
      </w:r>
      <w:r w:rsidRPr="00094A41">
        <w:rPr>
          <w:rFonts w:eastAsiaTheme="minorEastAsia"/>
          <w:color w:val="000000" w:themeColor="text1"/>
        </w:rPr>
        <w:t xml:space="preserve"> s12-37</w:t>
      </w:r>
      <w:r w:rsidR="00114B42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="00094A41">
        <w:rPr>
          <w:rFonts w:eastAsiaTheme="minorHAnsi"/>
          <w:color w:val="000000" w:themeColor="text1"/>
          <w:lang w:eastAsia="en-US"/>
        </w:rPr>
        <w:t>ISBN 978-91-87968-79-2</w:t>
      </w:r>
      <w:r w:rsidR="00094A41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(25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382ED3FB" w14:textId="074E980B" w:rsidR="00CE0566" w:rsidRPr="00BC371F" w:rsidRDefault="00094A41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Tillhandahålls av institutionen</w:t>
      </w:r>
      <w:r>
        <w:rPr>
          <w:rFonts w:eastAsiaTheme="minorEastAsia"/>
          <w:color w:val="000000" w:themeColor="text1"/>
        </w:rPr>
        <w:t>)</w:t>
      </w:r>
    </w:p>
    <w:p w14:paraId="15CB5B87" w14:textId="77777777" w:rsidR="00CE0566" w:rsidRDefault="00CE0566" w:rsidP="00A35922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eastAsia="en-US"/>
        </w:rPr>
      </w:pPr>
    </w:p>
    <w:p w14:paraId="3582FF9E" w14:textId="4FC587DB" w:rsidR="00A35922" w:rsidRPr="00D15F85" w:rsidRDefault="00A35922" w:rsidP="00A35922">
      <w:pPr>
        <w:rPr>
          <w:lang w:val="en-US"/>
        </w:rPr>
      </w:pPr>
      <w:r w:rsidRPr="00D15F85">
        <w:rPr>
          <w:lang w:val="en-US"/>
        </w:rPr>
        <w:t xml:space="preserve">Bennet, Tony (2013) </w:t>
      </w:r>
      <w:r w:rsidRPr="0007024A">
        <w:rPr>
          <w:i/>
          <w:lang w:val="en-US"/>
        </w:rPr>
        <w:t>The birth of the museum. History, theory, politics.</w:t>
      </w:r>
      <w:r w:rsidRPr="00D15F85">
        <w:rPr>
          <w:lang w:val="en-US"/>
        </w:rPr>
        <w:t xml:space="preserve"> London: Routledge, </w:t>
      </w:r>
      <w:r w:rsidR="00BC371F">
        <w:rPr>
          <w:lang w:val="en-US"/>
        </w:rPr>
        <w:t>(</w:t>
      </w:r>
      <w:r w:rsidRPr="00D15F85">
        <w:rPr>
          <w:lang w:val="en-US"/>
        </w:rPr>
        <w:t>278 s</w:t>
      </w:r>
      <w:r w:rsidR="00BC371F">
        <w:rPr>
          <w:lang w:val="en-US"/>
        </w:rPr>
        <w:t>.)</w:t>
      </w:r>
    </w:p>
    <w:p w14:paraId="7D95255D" w14:textId="77777777" w:rsidR="00A35922" w:rsidRDefault="00A35922" w:rsidP="00A35922">
      <w:r>
        <w:t>Tillgänglig som e-bok</w:t>
      </w:r>
    </w:p>
    <w:p w14:paraId="5DC7603D" w14:textId="77777777" w:rsidR="00A35922" w:rsidRPr="00BC371F" w:rsidRDefault="00F10A0D" w:rsidP="00A35922">
      <w:hyperlink r:id="rId7" w:history="1">
        <w:r w:rsidR="00A35922" w:rsidRPr="00BC371F">
          <w:rPr>
            <w:rFonts w:eastAsiaTheme="minorEastAsia"/>
            <w:color w:val="0019E4"/>
            <w:u w:val="single" w:color="0019E4"/>
          </w:rPr>
          <w:t>http://LUND.eblib.com/patron/FullRecord.aspx?p=1487028</w:t>
        </w:r>
      </w:hyperlink>
      <w:r w:rsidR="00A35922" w:rsidRPr="00BC371F">
        <w:rPr>
          <w:rFonts w:eastAsiaTheme="minorEastAsia"/>
        </w:rPr>
        <w:t> </w:t>
      </w:r>
    </w:p>
    <w:p w14:paraId="44C3DCF3" w14:textId="77777777" w:rsidR="00A35922" w:rsidRDefault="00A35922" w:rsidP="00A35922"/>
    <w:p w14:paraId="2900397C" w14:textId="73330913" w:rsidR="00A35922" w:rsidRDefault="00A35922" w:rsidP="00A35922">
      <w:r>
        <w:t xml:space="preserve">Bergström, Anders och Victor Edman (2005): </w:t>
      </w:r>
      <w:r>
        <w:rPr>
          <w:i/>
        </w:rPr>
        <w:t>Folkhemmets museum. Byggnader och rum för kulturhistoriska samlingar.</w:t>
      </w:r>
      <w:r>
        <w:t xml:space="preserve"> Stockholm: Byggförlaget. Sid. 15-29. </w:t>
      </w:r>
      <w:r w:rsidRPr="00A71906">
        <w:rPr>
          <w:bCs/>
        </w:rPr>
        <w:t>ISBN 91-7988-266-8</w:t>
      </w:r>
      <w:r>
        <w:t xml:space="preserve">, </w:t>
      </w:r>
      <w:r w:rsidR="00BC371F">
        <w:t>(</w:t>
      </w:r>
      <w:r>
        <w:t>15 s.</w:t>
      </w:r>
      <w:r w:rsidR="00BC371F">
        <w:t>)</w:t>
      </w:r>
    </w:p>
    <w:p w14:paraId="08AA1069" w14:textId="77777777" w:rsidR="00A35922" w:rsidRDefault="00A35922" w:rsidP="00A35922"/>
    <w:p w14:paraId="7F442EC2" w14:textId="75CE2B4C" w:rsidR="00A35922" w:rsidRPr="00094A41" w:rsidRDefault="00A35922" w:rsidP="00A35922">
      <w:pPr>
        <w:rPr>
          <w:color w:val="000000" w:themeColor="text1"/>
        </w:rPr>
      </w:pPr>
      <w:r>
        <w:t>Bäckman, Maria och Simon Ekström (2011): Museer, kön och genus. Några re</w:t>
      </w:r>
      <w:r w:rsidRPr="00094A41">
        <w:rPr>
          <w:color w:val="000000" w:themeColor="text1"/>
        </w:rPr>
        <w:t xml:space="preserve">flektioner kring en närvarande frånvaro. </w:t>
      </w:r>
      <w:r w:rsidRPr="00094A41">
        <w:rPr>
          <w:i/>
          <w:color w:val="000000" w:themeColor="text1"/>
        </w:rPr>
        <w:t>Nordisk museologi</w:t>
      </w:r>
      <w:r w:rsidRPr="00094A41">
        <w:rPr>
          <w:color w:val="000000" w:themeColor="text1"/>
        </w:rPr>
        <w:t xml:space="preserve"> 2/2011 s 83-98</w:t>
      </w:r>
      <w:r w:rsidR="00094A41">
        <w:rPr>
          <w:color w:val="000000" w:themeColor="text1"/>
        </w:rPr>
        <w:t xml:space="preserve"> </w:t>
      </w:r>
    </w:p>
    <w:p w14:paraId="687E0035" w14:textId="794AFA2F" w:rsidR="00094A41" w:rsidRPr="00094A41" w:rsidRDefault="00094A41" w:rsidP="00A35922">
      <w:pPr>
        <w:rPr>
          <w:rFonts w:eastAsiaTheme="minorHAnsi"/>
          <w:color w:val="000000" w:themeColor="text1"/>
          <w:lang w:eastAsia="en-US"/>
        </w:rPr>
      </w:pPr>
      <w:r w:rsidRPr="00094A41">
        <w:rPr>
          <w:color w:val="000000" w:themeColor="text1"/>
        </w:rPr>
        <w:t xml:space="preserve">ISSN </w:t>
      </w:r>
      <w:r w:rsidRPr="00094A41">
        <w:rPr>
          <w:rFonts w:eastAsiaTheme="minorHAnsi"/>
          <w:color w:val="000000" w:themeColor="text1"/>
          <w:lang w:eastAsia="en-US"/>
        </w:rPr>
        <w:t>1103-8152</w:t>
      </w:r>
      <w:r w:rsidR="00BC371F">
        <w:rPr>
          <w:rFonts w:eastAsiaTheme="minorHAnsi"/>
          <w:color w:val="000000" w:themeColor="text1"/>
          <w:lang w:eastAsia="en-US"/>
        </w:rPr>
        <w:t xml:space="preserve"> </w:t>
      </w:r>
      <w:r w:rsidR="00BC371F">
        <w:rPr>
          <w:color w:val="000000" w:themeColor="text1"/>
        </w:rPr>
        <w:t>(15 s.)</w:t>
      </w:r>
    </w:p>
    <w:p w14:paraId="75C2C587" w14:textId="06A0ADB5" w:rsidR="00A35922" w:rsidRDefault="00094A41" w:rsidP="00A35922">
      <w:r w:rsidRPr="00094A41">
        <w:rPr>
          <w:rFonts w:eastAsiaTheme="minorHAnsi"/>
          <w:color w:val="000000" w:themeColor="text1"/>
          <w:lang w:eastAsia="en-US"/>
        </w:rPr>
        <w:t>Texten tillgänglig via:</w:t>
      </w:r>
      <w:r w:rsidR="00BC371F">
        <w:rPr>
          <w:color w:val="000000" w:themeColor="text1"/>
        </w:rPr>
        <w:t xml:space="preserve"> </w:t>
      </w:r>
      <w:hyperlink r:id="rId8" w:history="1">
        <w:r w:rsidR="00BC371F" w:rsidRPr="00182A2D">
          <w:rPr>
            <w:rStyle w:val="Hyperlnk"/>
          </w:rPr>
          <w:t>http://www.nordiskmuseologi.org/Summaries/Abstracts112.html</w:t>
        </w:r>
      </w:hyperlink>
    </w:p>
    <w:p w14:paraId="4C6CCD9E" w14:textId="77777777" w:rsidR="00BC371F" w:rsidRPr="00BC371F" w:rsidRDefault="00BC371F" w:rsidP="00A35922">
      <w:pPr>
        <w:rPr>
          <w:color w:val="000000" w:themeColor="text1"/>
        </w:rPr>
      </w:pPr>
    </w:p>
    <w:p w14:paraId="46C0F9F8" w14:textId="06D3CE56" w:rsidR="00A35922" w:rsidRPr="00BC371F" w:rsidRDefault="00A35922" w:rsidP="00A35922">
      <w:r w:rsidRPr="00BC371F">
        <w:t xml:space="preserve">Gustafsson Reinius, Lotten (2006): Förfärliga och begärliga föremål: Om modernitetens materiella manifestationer på två utställningar. I: Anders Ekström, Solveig Jülich och Pelle Snickars (red.): </w:t>
      </w:r>
      <w:r w:rsidRPr="00BC371F">
        <w:rPr>
          <w:i/>
        </w:rPr>
        <w:t>1897 – Mediehistorier kring Stockholmsutställningen</w:t>
      </w:r>
      <w:r w:rsidRPr="00BC371F">
        <w:t>. Stockholm: Kungliga Biblioteket. Sid. 85-126. ISBN 91-88468-07-0,</w:t>
      </w:r>
      <w:r w:rsidRPr="00BC371F">
        <w:rPr>
          <w:b/>
          <w:bCs/>
          <w:color w:val="444444"/>
        </w:rPr>
        <w:t xml:space="preserve"> </w:t>
      </w:r>
      <w:r w:rsidR="00BC371F" w:rsidRPr="00BC371F">
        <w:rPr>
          <w:b/>
          <w:bCs/>
          <w:color w:val="444444"/>
        </w:rPr>
        <w:t>(</w:t>
      </w:r>
      <w:r w:rsidRPr="00BC371F">
        <w:t>42 s.</w:t>
      </w:r>
      <w:r w:rsidR="00BC371F" w:rsidRPr="00BC371F">
        <w:t>)</w:t>
      </w:r>
      <w:r w:rsidRPr="00BC371F">
        <w:t xml:space="preserve"> Tillgänglig: </w:t>
      </w:r>
    </w:p>
    <w:p w14:paraId="4910A17C" w14:textId="77777777" w:rsidR="00BC371F" w:rsidRPr="00BC371F" w:rsidRDefault="00F10A0D" w:rsidP="00BC371F">
      <w:hyperlink r:id="rId9" w:history="1">
        <w:r w:rsidR="00A35922" w:rsidRPr="00BC371F">
          <w:rPr>
            <w:rStyle w:val="Hyperlnk"/>
          </w:rPr>
          <w:t>http://www.kb.se/dokument/Aktuellt/audiovisuellt/1897/85-126ForfarligaobegarligaforemalGustafsson.pdf</w:t>
        </w:r>
      </w:hyperlink>
    </w:p>
    <w:p w14:paraId="18ECD2CC" w14:textId="77777777" w:rsidR="00BC371F" w:rsidRDefault="00A35922" w:rsidP="00BC371F">
      <w:pPr>
        <w:rPr>
          <w:bCs/>
          <w:lang w:val="en-US"/>
        </w:rPr>
      </w:pPr>
      <w:r>
        <w:lastRenderedPageBreak/>
        <w:t xml:space="preserve">Gustavsson, Karin (2002). En nationell angelägenhet. I </w:t>
      </w:r>
      <w:r>
        <w:rPr>
          <w:i/>
        </w:rPr>
        <w:t xml:space="preserve">Industrisamhällets kulturarv. Betänkande. </w:t>
      </w:r>
      <w:r>
        <w:t xml:space="preserve">Delegationen för industrisamhällets kulturarv. </w:t>
      </w:r>
      <w:r w:rsidRPr="00647071">
        <w:rPr>
          <w:lang w:val="en-US"/>
        </w:rPr>
        <w:t>SOU 202:67. Stockholm: Fritzes. Sid. 205-215.</w:t>
      </w:r>
      <w:r w:rsidRPr="00647071">
        <w:rPr>
          <w:bCs/>
          <w:lang w:val="en-US"/>
        </w:rPr>
        <w:t xml:space="preserve"> ISBN 91-38-21726-0, </w:t>
      </w:r>
      <w:r w:rsidR="00BC371F">
        <w:rPr>
          <w:bCs/>
          <w:lang w:val="en-US"/>
        </w:rPr>
        <w:t>(</w:t>
      </w:r>
      <w:r w:rsidRPr="00647071">
        <w:rPr>
          <w:bCs/>
          <w:lang w:val="en-US"/>
        </w:rPr>
        <w:t>11 s.</w:t>
      </w:r>
      <w:r w:rsidR="00BC371F">
        <w:rPr>
          <w:bCs/>
          <w:lang w:val="en-US"/>
        </w:rPr>
        <w:t>)</w:t>
      </w:r>
      <w:r w:rsidRPr="00647071">
        <w:rPr>
          <w:bCs/>
          <w:lang w:val="en-US"/>
        </w:rPr>
        <w:t xml:space="preserve"> </w:t>
      </w:r>
    </w:p>
    <w:p w14:paraId="38B2EC66" w14:textId="19DA09E2" w:rsidR="00A35922" w:rsidRPr="00BC371F" w:rsidRDefault="00A35922" w:rsidP="00A35922">
      <w:pPr>
        <w:rPr>
          <w:rStyle w:val="Hyperlnk"/>
          <w:color w:val="auto"/>
          <w:u w:val="none"/>
        </w:rPr>
      </w:pPr>
      <w:r w:rsidRPr="00647071">
        <w:rPr>
          <w:lang w:val="en-US"/>
        </w:rPr>
        <w:t>Tillgänglig:</w:t>
      </w:r>
      <w:r w:rsidR="00BC371F">
        <w:t xml:space="preserve"> </w:t>
      </w:r>
      <w:hyperlink r:id="rId10" w:history="1">
        <w:r w:rsidRPr="00647071">
          <w:rPr>
            <w:rStyle w:val="Hyperlnk"/>
            <w:lang w:val="en-US"/>
          </w:rPr>
          <w:t>http://www.regeringen.se/content/1/c4/14/89/28194640.pdf</w:t>
        </w:r>
      </w:hyperlink>
    </w:p>
    <w:p w14:paraId="4323CE42" w14:textId="77777777" w:rsidR="00A35922" w:rsidRDefault="00A35922" w:rsidP="00A35922">
      <w:pPr>
        <w:rPr>
          <w:rStyle w:val="Hyperlnk"/>
          <w:lang w:val="en-US"/>
        </w:rPr>
      </w:pPr>
    </w:p>
    <w:p w14:paraId="2D58CBF3" w14:textId="12F0970D" w:rsidR="00A35922" w:rsidRPr="00BC371F" w:rsidRDefault="00A35922" w:rsidP="00A35922">
      <w:pPr>
        <w:rPr>
          <w:lang w:val="en-US"/>
        </w:rPr>
      </w:pPr>
      <w:r w:rsidRPr="00D930F6">
        <w:rPr>
          <w:rFonts w:eastAsiaTheme="minorEastAsia"/>
        </w:rPr>
        <w:t>Gustavsson, Karin (2014). Expeditioner i det förflutna. Etnologiska fältarbeten och försvinnande allmogekultur under 1900-talets början. Diss. Lund : Lunds universitet, 2014</w:t>
      </w:r>
      <w:r w:rsidR="00BC371F">
        <w:rPr>
          <w:lang w:val="en-US"/>
        </w:rPr>
        <w:t xml:space="preserve">. </w:t>
      </w:r>
      <w:r w:rsidRPr="00D930F6">
        <w:rPr>
          <w:rFonts w:eastAsiaTheme="minorEastAsia"/>
        </w:rPr>
        <w:t xml:space="preserve">ISBN 9789171085702 s 59-94,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35 s</w:t>
      </w:r>
      <w:r w:rsidR="00BC371F">
        <w:rPr>
          <w:rFonts w:eastAsiaTheme="minorEastAsia"/>
        </w:rPr>
        <w:t>.)</w:t>
      </w:r>
    </w:p>
    <w:p w14:paraId="4294F10F" w14:textId="4E3A98AC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Tillgänglig </w:t>
      </w:r>
      <w:hyperlink r:id="rId11" w:history="1">
        <w:r w:rsidR="00094A41" w:rsidRPr="00B40875">
          <w:rPr>
            <w:rStyle w:val="Hyperlnk"/>
            <w:rFonts w:eastAsiaTheme="minorEastAsia"/>
          </w:rPr>
          <w:t>https://lup.lub.lu.se/search/publication/4628738</w:t>
        </w:r>
      </w:hyperlink>
    </w:p>
    <w:p w14:paraId="66F0A6BC" w14:textId="77777777" w:rsidR="00A35922" w:rsidRPr="00D15F85" w:rsidRDefault="00A35922" w:rsidP="00A35922"/>
    <w:p w14:paraId="5A972859" w14:textId="77777777" w:rsidR="00BC371F" w:rsidRDefault="00A35922" w:rsidP="00A35922">
      <w:pPr>
        <w:autoSpaceDE w:val="0"/>
        <w:autoSpaceDN w:val="0"/>
        <w:adjustRightInd w:val="0"/>
      </w:pPr>
      <w:r>
        <w:t xml:space="preserve">Hillström, Magdalena (2006): </w:t>
      </w:r>
      <w:r>
        <w:rPr>
          <w:i/>
        </w:rPr>
        <w:t xml:space="preserve">Ansvaret för kulturarvet. Studier i det kulturhistoriska museiväsendets formering med särskild inriktning på Nordiska museets etablering 1872-1919. </w:t>
      </w:r>
      <w:r w:rsidRPr="00BD4663">
        <w:t xml:space="preserve">Linköping: Linköping University. </w:t>
      </w:r>
      <w:r w:rsidRPr="00A72CCA">
        <w:t>Sid. 28-34, 155-222, 363-377.</w:t>
      </w:r>
      <w:r>
        <w:t xml:space="preserve"> </w:t>
      </w:r>
      <w:r w:rsidRPr="00047FD5">
        <w:rPr>
          <w:bCs/>
        </w:rPr>
        <w:t xml:space="preserve">ISBN 91-85523-30-5, </w:t>
      </w:r>
      <w:r>
        <w:t xml:space="preserve">89 s. </w:t>
      </w:r>
      <w:r w:rsidRPr="00A72CCA">
        <w:t>Tillgänglig:</w:t>
      </w:r>
      <w:r>
        <w:t xml:space="preserve"> </w:t>
      </w:r>
      <w:r w:rsidR="00BC371F">
        <w:t xml:space="preserve"> </w:t>
      </w:r>
    </w:p>
    <w:p w14:paraId="6C683A51" w14:textId="73F3BADE" w:rsidR="00A35922" w:rsidRPr="00BC371F" w:rsidRDefault="00F10A0D" w:rsidP="00A35922">
      <w:pPr>
        <w:autoSpaceDE w:val="0"/>
        <w:autoSpaceDN w:val="0"/>
        <w:adjustRightInd w:val="0"/>
        <w:rPr>
          <w:rStyle w:val="Hyperlnk"/>
          <w:color w:val="auto"/>
          <w:u w:val="none"/>
        </w:rPr>
      </w:pPr>
      <w:hyperlink r:id="rId12" w:history="1">
        <w:r w:rsidR="00A35922" w:rsidRPr="00A72CCA">
          <w:rPr>
            <w:rStyle w:val="Hyperlnk"/>
          </w:rPr>
          <w:t>http://liu.diva-portal.org/smash/get/diva2:22329/FULLTEXT01</w:t>
        </w:r>
      </w:hyperlink>
    </w:p>
    <w:p w14:paraId="32DF9368" w14:textId="77777777" w:rsidR="00BC371F" w:rsidRDefault="00BC371F" w:rsidP="00A35922">
      <w:pPr>
        <w:rPr>
          <w:rStyle w:val="Hyperlnk"/>
        </w:rPr>
      </w:pPr>
    </w:p>
    <w:p w14:paraId="5BED9A0D" w14:textId="15E387A3" w:rsidR="00A35922" w:rsidRPr="00647071" w:rsidRDefault="00A35922" w:rsidP="00A35922">
      <w:pPr>
        <w:rPr>
          <w:lang w:val="en-US"/>
        </w:rPr>
      </w:pPr>
      <w:r>
        <w:rPr>
          <w:rStyle w:val="Hyperlnk"/>
          <w:color w:val="auto"/>
          <w:u w:val="none"/>
        </w:rPr>
        <w:t xml:space="preserve">Jönsson, Lars-Eric, Anders Persson och Kerstin Sahlin (2011): </w:t>
      </w:r>
      <w:r w:rsidRPr="009B2868">
        <w:rPr>
          <w:rStyle w:val="Hyperlnk"/>
          <w:i/>
          <w:color w:val="auto"/>
          <w:u w:val="none"/>
        </w:rPr>
        <w:t>Institution</w:t>
      </w:r>
      <w:r>
        <w:rPr>
          <w:rStyle w:val="Hyperlnk"/>
          <w:color w:val="auto"/>
          <w:u w:val="none"/>
        </w:rPr>
        <w:t xml:space="preserve">. Malmö: Liber förlag. </w:t>
      </w:r>
      <w:r w:rsidRPr="00647071">
        <w:rPr>
          <w:rStyle w:val="Hyperlnk"/>
          <w:color w:val="auto"/>
          <w:u w:val="none"/>
          <w:lang w:val="en-US"/>
        </w:rPr>
        <w:t xml:space="preserve">Sid. </w:t>
      </w:r>
      <w:r>
        <w:rPr>
          <w:rStyle w:val="Hyperlnk"/>
          <w:color w:val="auto"/>
          <w:u w:val="none"/>
          <w:lang w:val="en-US"/>
        </w:rPr>
        <w:t>50-68</w:t>
      </w:r>
      <w:r w:rsidRPr="00647071">
        <w:rPr>
          <w:rStyle w:val="Hyperlnk"/>
          <w:color w:val="auto"/>
          <w:u w:val="none"/>
          <w:lang w:val="en-US"/>
        </w:rPr>
        <w:t>. ISBN</w:t>
      </w:r>
      <w:r w:rsidRPr="00647071">
        <w:rPr>
          <w:rFonts w:ascii="Verdana" w:hAnsi="Verdana"/>
          <w:b/>
          <w:bCs/>
          <w:color w:val="444444"/>
          <w:sz w:val="17"/>
          <w:szCs w:val="17"/>
          <w:lang w:val="en-US"/>
        </w:rPr>
        <w:t xml:space="preserve"> </w:t>
      </w:r>
      <w:r>
        <w:rPr>
          <w:lang w:val="en-US"/>
        </w:rPr>
        <w:t xml:space="preserve">978-91-47-09564-3, </w:t>
      </w:r>
      <w:r w:rsidR="00BC371F">
        <w:rPr>
          <w:lang w:val="en-US"/>
        </w:rPr>
        <w:t>(</w:t>
      </w:r>
      <w:r>
        <w:rPr>
          <w:lang w:val="en-US"/>
        </w:rPr>
        <w:t>19 s.</w:t>
      </w:r>
      <w:r w:rsidR="00BC371F">
        <w:rPr>
          <w:lang w:val="en-US"/>
        </w:rPr>
        <w:t>)</w:t>
      </w:r>
    </w:p>
    <w:p w14:paraId="453BBF50" w14:textId="77777777" w:rsidR="00A35922" w:rsidRPr="00647071" w:rsidRDefault="00A35922" w:rsidP="00A35922">
      <w:pPr>
        <w:rPr>
          <w:lang w:val="en-US"/>
        </w:rPr>
      </w:pPr>
    </w:p>
    <w:p w14:paraId="20272AB1" w14:textId="60127BAF" w:rsidR="00A35922" w:rsidRDefault="00A35922" w:rsidP="00A35922">
      <w:pPr>
        <w:autoSpaceDE w:val="0"/>
        <w:autoSpaceDN w:val="0"/>
        <w:adjustRightInd w:val="0"/>
      </w:pPr>
      <w:r w:rsidRPr="00647071">
        <w:rPr>
          <w:lang w:val="en-US"/>
        </w:rPr>
        <w:t xml:space="preserve">Kirshenblatt-Gimblett, Barbara (1998): </w:t>
      </w:r>
      <w:r w:rsidRPr="00647071">
        <w:rPr>
          <w:i/>
          <w:lang w:val="en-US"/>
        </w:rPr>
        <w:t>Destination culture: tourism, museums and heritage</w:t>
      </w:r>
      <w:r w:rsidRPr="00647071">
        <w:rPr>
          <w:lang w:val="en-US"/>
        </w:rPr>
        <w:t xml:space="preserve">. </w:t>
      </w:r>
      <w:r w:rsidRPr="00BD4663">
        <w:t xml:space="preserve">Berkley: University of California Press. </w:t>
      </w:r>
      <w:r>
        <w:t xml:space="preserve">Sid. 1-128. </w:t>
      </w:r>
      <w:r w:rsidRPr="00A71906">
        <w:rPr>
          <w:bCs/>
        </w:rPr>
        <w:t xml:space="preserve">ISBN 0-520-20467-0, </w:t>
      </w:r>
      <w:r w:rsidR="00BC371F">
        <w:rPr>
          <w:bCs/>
        </w:rPr>
        <w:t>(</w:t>
      </w:r>
      <w:r w:rsidRPr="00A71906">
        <w:rPr>
          <w:bCs/>
        </w:rPr>
        <w:t>128 s.</w:t>
      </w:r>
      <w:r w:rsidR="00BC371F">
        <w:rPr>
          <w:bCs/>
        </w:rPr>
        <w:t>)</w:t>
      </w:r>
    </w:p>
    <w:p w14:paraId="199D9ED8" w14:textId="77777777" w:rsidR="00A35922" w:rsidRDefault="00A35922" w:rsidP="00A35922"/>
    <w:p w14:paraId="4EE39671" w14:textId="1F4C78D8" w:rsidR="00A35922" w:rsidRPr="007C0A94" w:rsidRDefault="00707B47" w:rsidP="00A35922">
      <w:r w:rsidRPr="007C0A94">
        <w:t>Kulturen bakom kulisserna.</w:t>
      </w:r>
      <w:r w:rsidR="007C0A94" w:rsidRPr="007C0A94">
        <w:t xml:space="preserve"> Kulturen 2016. </w:t>
      </w:r>
      <w:r w:rsidR="007C0A94" w:rsidRPr="007C0A94">
        <w:rPr>
          <w:rFonts w:eastAsiaTheme="minorHAnsi"/>
          <w:color w:val="343434"/>
          <w:lang w:eastAsia="en-US"/>
        </w:rPr>
        <w:t>Lund: Kulturen.</w:t>
      </w:r>
      <w:r w:rsidR="007C0A94">
        <w:rPr>
          <w:rFonts w:eastAsiaTheme="minorHAnsi"/>
          <w:color w:val="343434"/>
          <w:lang w:eastAsia="en-US"/>
        </w:rPr>
        <w:t xml:space="preserve"> Sid. 17-139,</w:t>
      </w:r>
      <w:r w:rsidR="007C0A94" w:rsidRPr="007C0A94">
        <w:rPr>
          <w:rFonts w:eastAsiaTheme="minorHAnsi"/>
          <w:color w:val="343434"/>
          <w:lang w:eastAsia="en-US"/>
        </w:rPr>
        <w:t xml:space="preserve"> ISBN 978-91-87054-09-9</w:t>
      </w:r>
      <w:r w:rsidR="007C0A94">
        <w:rPr>
          <w:rFonts w:eastAsiaTheme="minorHAnsi"/>
          <w:color w:val="343434"/>
          <w:lang w:eastAsia="en-US"/>
        </w:rPr>
        <w:t xml:space="preserve">, </w:t>
      </w:r>
      <w:r w:rsidR="00BC371F">
        <w:rPr>
          <w:rFonts w:eastAsiaTheme="minorHAnsi"/>
          <w:color w:val="343434"/>
          <w:lang w:eastAsia="en-US"/>
        </w:rPr>
        <w:t>(</w:t>
      </w:r>
      <w:r w:rsidR="007C0A94">
        <w:rPr>
          <w:rFonts w:eastAsiaTheme="minorHAnsi"/>
          <w:color w:val="343434"/>
          <w:lang w:eastAsia="en-US"/>
        </w:rPr>
        <w:t>122 s</w:t>
      </w:r>
      <w:r w:rsidR="00BC371F">
        <w:rPr>
          <w:rFonts w:eastAsiaTheme="minorHAnsi"/>
          <w:color w:val="343434"/>
          <w:lang w:eastAsia="en-US"/>
        </w:rPr>
        <w:t>.)</w:t>
      </w:r>
    </w:p>
    <w:p w14:paraId="3F7BBD62" w14:textId="77777777" w:rsidR="00A35922" w:rsidRDefault="00A35922" w:rsidP="00A35922"/>
    <w:p w14:paraId="091D25DB" w14:textId="3C3C8921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Nikolić, Dragan (2012). </w:t>
      </w:r>
      <w:r w:rsidRPr="00D930F6">
        <w:rPr>
          <w:rFonts w:eastAsiaTheme="minorEastAsia"/>
          <w:i/>
        </w:rPr>
        <w:t>Tre städer, två broar och ett museum. Minne, politik och världsarv i Bosnien och Hercegovina.</w:t>
      </w:r>
      <w:r w:rsidRPr="00D930F6">
        <w:rPr>
          <w:rFonts w:eastAsiaTheme="minorEastAsia"/>
        </w:rPr>
        <w:t xml:space="preserve"> Diss. Lund : Lunds universitet, 2012 ISBN 9789174733327. S 159-277,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118 s</w:t>
      </w:r>
      <w:r w:rsidR="00BC371F">
        <w:rPr>
          <w:rFonts w:eastAsiaTheme="minorEastAsia"/>
        </w:rPr>
        <w:t>.)</w:t>
      </w:r>
    </w:p>
    <w:p w14:paraId="650B6AA7" w14:textId="77777777" w:rsidR="00114B42" w:rsidRDefault="00114B42" w:rsidP="00A35922">
      <w:pPr>
        <w:rPr>
          <w:rFonts w:eastAsiaTheme="minorEastAsia"/>
        </w:rPr>
      </w:pPr>
    </w:p>
    <w:p w14:paraId="34A7A5F4" w14:textId="7FDC09ED" w:rsidR="00BC371F" w:rsidRPr="00BC371F" w:rsidRDefault="00114B42" w:rsidP="00BC371F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553F78">
        <w:rPr>
          <w:rFonts w:eastAsiaTheme="minorEastAsia"/>
          <w:i/>
        </w:rPr>
        <w:t xml:space="preserve">Ny museipolitik. </w:t>
      </w:r>
      <w:r w:rsidRPr="00553F78">
        <w:rPr>
          <w:i/>
          <w:iCs/>
        </w:rPr>
        <w:t xml:space="preserve">Betänkande av Museiutredningen 2014/15. </w:t>
      </w:r>
      <w:r w:rsidRPr="00553F78">
        <w:rPr>
          <w:iCs/>
        </w:rPr>
        <w:t>SOU 2015:89</w:t>
      </w:r>
      <w:r w:rsidR="007C0A94">
        <w:rPr>
          <w:iCs/>
        </w:rPr>
        <w:t>. S 11-15, s 35-80</w:t>
      </w:r>
      <w:r w:rsidR="001A1177">
        <w:rPr>
          <w:iCs/>
        </w:rPr>
        <w:t xml:space="preserve"> </w:t>
      </w:r>
      <w:r w:rsidR="00553F78" w:rsidRPr="00553F78">
        <w:rPr>
          <w:rFonts w:eastAsiaTheme="minorHAnsi"/>
          <w:lang w:eastAsia="en-US"/>
        </w:rPr>
        <w:t>ISBN 9</w:t>
      </w:r>
      <w:r w:rsidR="00BC371F">
        <w:rPr>
          <w:rFonts w:eastAsiaTheme="minorHAnsi"/>
          <w:lang w:eastAsia="en-US"/>
        </w:rPr>
        <w:t xml:space="preserve">78-91-38-24362-6 ISSN 0375-250X, </w:t>
      </w:r>
      <w:r w:rsidR="00BC371F">
        <w:rPr>
          <w:iCs/>
        </w:rPr>
        <w:t>(49</w:t>
      </w:r>
      <w:r w:rsidR="00BC371F" w:rsidRPr="00553F78">
        <w:rPr>
          <w:iCs/>
        </w:rPr>
        <w:t xml:space="preserve"> s</w:t>
      </w:r>
      <w:r w:rsidR="00BC371F">
        <w:rPr>
          <w:iCs/>
        </w:rPr>
        <w:t>.</w:t>
      </w:r>
      <w:r w:rsidR="00BC371F" w:rsidRPr="00553F78">
        <w:rPr>
          <w:iCs/>
        </w:rPr>
        <w:t>)</w:t>
      </w:r>
      <w:r>
        <w:rPr>
          <w:rFonts w:eastAsiaTheme="minorEastAsia"/>
        </w:rPr>
        <w:t>Tillgänglig:</w:t>
      </w:r>
      <w:r w:rsidR="00BC371F">
        <w:rPr>
          <w:rFonts w:eastAsiaTheme="minorEastAsia"/>
        </w:rPr>
        <w:t xml:space="preserve"> </w:t>
      </w:r>
      <w:hyperlink r:id="rId13" w:history="1">
        <w:r w:rsidR="00BC371F" w:rsidRPr="00182A2D">
          <w:rPr>
            <w:rStyle w:val="Hyperlnk"/>
            <w:rFonts w:eastAsiaTheme="minorEastAsia"/>
          </w:rPr>
          <w:t>http://www.regeringen.se/contentassets/a7f58685a4964dbfb276541303516196/ny-museipolitik-sou-201589.pdf</w:t>
        </w:r>
      </w:hyperlink>
    </w:p>
    <w:p w14:paraId="051816F8" w14:textId="77777777" w:rsidR="00CE0566" w:rsidRPr="00D930F6" w:rsidRDefault="00CE0566" w:rsidP="00A35922">
      <w:pPr>
        <w:rPr>
          <w:rFonts w:eastAsiaTheme="minorEastAsia"/>
        </w:rPr>
      </w:pPr>
    </w:p>
    <w:p w14:paraId="3520BB56" w14:textId="3D117CC9" w:rsidR="00A35922" w:rsidRDefault="00A35922" w:rsidP="00A35922">
      <w:pPr>
        <w:rPr>
          <w:rStyle w:val="Hyperlnk"/>
        </w:rPr>
      </w:pPr>
      <w:r>
        <w:t xml:space="preserve">Silvén, Eva och Anders Björklund (red.) (2006): </w:t>
      </w:r>
      <w:r w:rsidRPr="005F41DD">
        <w:rPr>
          <w:i/>
        </w:rPr>
        <w:t xml:space="preserve">Svåra saker. Ting och berättelser som upprör och berör. </w:t>
      </w:r>
      <w:r w:rsidRPr="00A21141">
        <w:t>Stockholm: Nordiska museet.</w:t>
      </w:r>
      <w:r>
        <w:t xml:space="preserve"> Sid. 5-20. ISBN 91-7108-507-6, </w:t>
      </w:r>
      <w:r w:rsidR="00BC371F">
        <w:t>(</w:t>
      </w:r>
      <w:r>
        <w:t>16 s.</w:t>
      </w:r>
      <w:r w:rsidR="00BC371F">
        <w:t>)</w:t>
      </w:r>
      <w:r>
        <w:t xml:space="preserve"> Tillgänglig: </w:t>
      </w:r>
      <w:hyperlink r:id="rId14" w:history="1">
        <w:r w:rsidRPr="00E36D59">
          <w:rPr>
            <w:rStyle w:val="Hyperlnk"/>
          </w:rPr>
          <w:t>http://www.nordiskamuseet.se/sites/default/files/public/utstallning/svs_med_omslag_ny5.pdf</w:t>
        </w:r>
      </w:hyperlink>
    </w:p>
    <w:p w14:paraId="55E041D4" w14:textId="77777777" w:rsidR="00114B42" w:rsidRDefault="00114B42" w:rsidP="00A35922"/>
    <w:p w14:paraId="091B836F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t xml:space="preserve">Werner, Jeff (2012): Samlingar och samlande. </w:t>
      </w:r>
      <w:r w:rsidR="00114B42" w:rsidRPr="00094A41">
        <w:rPr>
          <w:rFonts w:eastAsiaTheme="minorEastAsia"/>
          <w:i/>
          <w:color w:val="000000" w:themeColor="text1"/>
        </w:rPr>
        <w:t>Skiascope nr 5</w:t>
      </w:r>
      <w:r w:rsidR="00114B42" w:rsidRPr="00094A41">
        <w:rPr>
          <w:rFonts w:eastAsiaTheme="minorEastAsia"/>
          <w:color w:val="000000" w:themeColor="text1"/>
        </w:rPr>
        <w:t xml:space="preserve"> Göteborgs konstmuseums skriftserie</w:t>
      </w:r>
      <w:r w:rsidR="00114B42">
        <w:rPr>
          <w:rFonts w:eastAsiaTheme="minorEastAsia"/>
          <w:color w:val="000000" w:themeColor="text1"/>
        </w:rPr>
        <w:t xml:space="preserve"> s 38-87.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114B42">
        <w:rPr>
          <w:rFonts w:eastAsiaTheme="minorHAnsi"/>
          <w:color w:val="000000" w:themeColor="text1"/>
          <w:lang w:eastAsia="en-US"/>
        </w:rPr>
        <w:t>ISBN 978-91-87968-79-2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49</w:t>
      </w:r>
      <w:r w:rsidR="00BC371F" w:rsidRPr="00094A41">
        <w:rPr>
          <w:rFonts w:eastAsiaTheme="minorEastAsia"/>
          <w:color w:val="000000" w:themeColor="text1"/>
        </w:rPr>
        <w:t xml:space="preserve">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43BFAB55" w14:textId="379A988A" w:rsidR="00A35922" w:rsidRPr="00BC371F" w:rsidRDefault="00114B42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Tillhandahålls av institutionen</w:t>
      </w:r>
      <w:r>
        <w:rPr>
          <w:rFonts w:eastAsiaTheme="minorEastAsia"/>
          <w:color w:val="000000" w:themeColor="text1"/>
        </w:rPr>
        <w:t>)</w:t>
      </w:r>
    </w:p>
    <w:p w14:paraId="597564C0" w14:textId="0F6AE892" w:rsidR="00A35922" w:rsidRDefault="00A35922" w:rsidP="00A35922">
      <w:r>
        <w:t xml:space="preserve">Dessutom tillkommer tre självständigt valda artiklar ur tidskriften </w:t>
      </w:r>
      <w:r>
        <w:rPr>
          <w:i/>
        </w:rPr>
        <w:t>Nordisk Museologi</w:t>
      </w:r>
      <w:r w:rsidR="001A1177">
        <w:rPr>
          <w:i/>
        </w:rPr>
        <w:t xml:space="preserve">, </w:t>
      </w:r>
      <w:r w:rsidR="001A1177">
        <w:t xml:space="preserve"> ca 60 sidor. </w:t>
      </w:r>
      <w:r w:rsidRPr="003A0523">
        <w:t xml:space="preserve">(se </w:t>
      </w:r>
      <w:hyperlink r:id="rId15" w:history="1">
        <w:r w:rsidRPr="00E460A5">
          <w:rPr>
            <w:rStyle w:val="Hyperlnk"/>
          </w:rPr>
          <w:t>http://www.nordiskmuseologi.org/</w:t>
        </w:r>
      </w:hyperlink>
      <w:r w:rsidRPr="003A0523">
        <w:t>)</w:t>
      </w:r>
      <w:r>
        <w:t>.</w:t>
      </w:r>
    </w:p>
    <w:p w14:paraId="07A704E7" w14:textId="77777777" w:rsidR="00A35922" w:rsidRPr="003A0523" w:rsidRDefault="00A35922" w:rsidP="00A35922"/>
    <w:p w14:paraId="0A7EB9C9" w14:textId="1368EB81" w:rsidR="00114B42" w:rsidRPr="00114B42" w:rsidRDefault="00A35922" w:rsidP="00A35922"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1A1177">
        <w:t>ca 1094 sidor</w:t>
      </w:r>
    </w:p>
    <w:p w14:paraId="6D254436" w14:textId="77777777" w:rsidR="00A35922" w:rsidRDefault="00A35922" w:rsidP="00A35922"/>
    <w:p w14:paraId="49B6BB2F" w14:textId="77777777" w:rsidR="00A35922" w:rsidRPr="00E020F2" w:rsidRDefault="00A35922" w:rsidP="00A35922"/>
    <w:p w14:paraId="3575AAE7" w14:textId="40DAAD64" w:rsidR="00A35922" w:rsidRPr="00114B42" w:rsidRDefault="00A35922" w:rsidP="00A35922">
      <w:pPr>
        <w:rPr>
          <w:b/>
        </w:rPr>
      </w:pPr>
      <w:r>
        <w:rPr>
          <w:b/>
        </w:rPr>
        <w:t>Referenslitteratur</w:t>
      </w:r>
    </w:p>
    <w:p w14:paraId="7E2A2394" w14:textId="77777777" w:rsidR="00A35922" w:rsidRDefault="00A35922" w:rsidP="00A35922">
      <w:pPr>
        <w:rPr>
          <w:i/>
        </w:rPr>
      </w:pPr>
    </w:p>
    <w:p w14:paraId="19327E4A" w14:textId="77777777" w:rsidR="007C0A94" w:rsidRDefault="007C0A94" w:rsidP="007C0A94">
      <w:pPr>
        <w:autoSpaceDE w:val="0"/>
        <w:autoSpaceDN w:val="0"/>
        <w:adjustRightInd w:val="0"/>
        <w:rPr>
          <w:rStyle w:val="Hyperlnk"/>
        </w:rPr>
      </w:pPr>
      <w:r w:rsidRPr="006B5AAC">
        <w:rPr>
          <w:lang w:val="en-US"/>
        </w:rPr>
        <w:t>International Council of Museums</w:t>
      </w:r>
      <w:r w:rsidRPr="006B5AAC">
        <w:rPr>
          <w:color w:val="000000"/>
          <w:lang w:val="en-US"/>
        </w:rPr>
        <w:t xml:space="preserve"> (2005): ICOMs etiska regler.</w:t>
      </w:r>
      <w:r>
        <w:rPr>
          <w:color w:val="000000"/>
          <w:lang w:val="en-US"/>
        </w:rPr>
        <w:t xml:space="preserve"> </w:t>
      </w:r>
      <w:r w:rsidRPr="009A2E5D">
        <w:rPr>
          <w:bCs/>
        </w:rPr>
        <w:t xml:space="preserve">ISBN 978-91-633-9289-4, 19 s. </w:t>
      </w:r>
      <w:r>
        <w:rPr>
          <w:bCs/>
        </w:rPr>
        <w:t>T</w:t>
      </w:r>
      <w:r>
        <w:rPr>
          <w:color w:val="000000"/>
        </w:rPr>
        <w:t xml:space="preserve">illgänglig: </w:t>
      </w:r>
      <w:hyperlink r:id="rId16" w:history="1">
        <w:r w:rsidRPr="00060E2E">
          <w:rPr>
            <w:rStyle w:val="Hyperlnk"/>
          </w:rPr>
          <w:t>http://icomsweden.se/wp-content/uploads/2010/12/etiska-reglerna1.pdf</w:t>
        </w:r>
      </w:hyperlink>
      <w:r w:rsidRPr="00060E2E">
        <w:rPr>
          <w:rStyle w:val="Hyperlnk"/>
        </w:rPr>
        <w:t xml:space="preserve"> </w:t>
      </w:r>
    </w:p>
    <w:p w14:paraId="40946D50" w14:textId="77777777" w:rsidR="007C0A94" w:rsidRDefault="007C0A94" w:rsidP="00A35922"/>
    <w:p w14:paraId="31A3D66F" w14:textId="77777777" w:rsidR="00A35922" w:rsidRDefault="00A35922" w:rsidP="00A35922">
      <w:pPr>
        <w:rPr>
          <w:rStyle w:val="Hyperlnk"/>
        </w:rPr>
      </w:pPr>
      <w:r w:rsidRPr="00D15F85">
        <w:t xml:space="preserve">International Council of Museums (2007): </w:t>
      </w:r>
      <w:r w:rsidRPr="00D15F85">
        <w:rPr>
          <w:i/>
        </w:rPr>
        <w:t xml:space="preserve">ICOM Statutes. </w:t>
      </w:r>
      <w:hyperlink r:id="rId17" w:history="1">
        <w:r w:rsidRPr="004D6CD6">
          <w:rPr>
            <w:rStyle w:val="Hyperlnk"/>
          </w:rPr>
          <w:t>http://icom.museum/fileadmin/user_upload/pdf/Statuts/statutes_eng.pdf</w:t>
        </w:r>
      </w:hyperlink>
    </w:p>
    <w:p w14:paraId="756628ED" w14:textId="77777777" w:rsidR="00A35922" w:rsidRDefault="00A35922" w:rsidP="00A35922"/>
    <w:p w14:paraId="6B3D0CAC" w14:textId="45D26528" w:rsidR="00A35922" w:rsidRDefault="00A35922" w:rsidP="00A35922">
      <w:r>
        <w:t>My</w:t>
      </w:r>
      <w:r w:rsidR="005320A5">
        <w:t>ndigheten för kulturanalys (2016</w:t>
      </w:r>
      <w:r>
        <w:t xml:space="preserve">): </w:t>
      </w:r>
    </w:p>
    <w:p w14:paraId="201C1700" w14:textId="42916515" w:rsidR="00A35922" w:rsidRDefault="00A35922" w:rsidP="00A35922">
      <w:r>
        <w:t>Besöksutveckli</w:t>
      </w:r>
      <w:r w:rsidR="005320A5">
        <w:t>ng för de centrala museerna 2015</w:t>
      </w:r>
      <w:r>
        <w:t>:</w:t>
      </w:r>
    </w:p>
    <w:p w14:paraId="095AE394" w14:textId="4B569BFF" w:rsidR="005320A5" w:rsidRDefault="00F10A0D" w:rsidP="00A35922">
      <w:hyperlink r:id="rId18" w:history="1">
        <w:r w:rsidR="005320A5" w:rsidRPr="00744E26">
          <w:rPr>
            <w:rStyle w:val="Hyperlnk"/>
          </w:rPr>
          <w:t>http://www.kulturanalys.se/wp-content/uploads/2016/06/Besöksutveckling-för-de-centrala-museerna-20151.pdf</w:t>
        </w:r>
      </w:hyperlink>
    </w:p>
    <w:p w14:paraId="6FF211FC" w14:textId="77777777" w:rsidR="00A35922" w:rsidRDefault="00A35922" w:rsidP="00A35922"/>
    <w:p w14:paraId="34A8F373" w14:textId="77777777" w:rsidR="00A35922" w:rsidRDefault="00A35922" w:rsidP="00A35922">
      <w:r>
        <w:t>Myndigheten för kulturanalys (2014)</w:t>
      </w:r>
    </w:p>
    <w:p w14:paraId="509042D7" w14:textId="77777777" w:rsidR="00A35922" w:rsidRDefault="00A35922" w:rsidP="00A35922">
      <w:r>
        <w:t>Vem besöker de centrala museerna?:</w:t>
      </w:r>
    </w:p>
    <w:p w14:paraId="4961178F" w14:textId="77777777" w:rsidR="00A35922" w:rsidRDefault="00F10A0D" w:rsidP="00A35922">
      <w:hyperlink r:id="rId19" w:history="1">
        <w:r w:rsidR="00A35922" w:rsidRPr="00AA32E3">
          <w:rPr>
            <w:rStyle w:val="Hyperlnk"/>
          </w:rPr>
          <w:t>http://www.kulturanalys.se/wp-content/uploads/2014/02/Besöksmönster_slutlig_reviderad_2014-02-05.pdf</w:t>
        </w:r>
      </w:hyperlink>
    </w:p>
    <w:p w14:paraId="2CD1A08B" w14:textId="77777777" w:rsidR="00A35922" w:rsidRDefault="00A35922" w:rsidP="00A35922"/>
    <w:p w14:paraId="3EFFD377" w14:textId="77777777" w:rsidR="00A35922" w:rsidRDefault="00A35922" w:rsidP="00A35922"/>
    <w:p w14:paraId="77604A01" w14:textId="77777777" w:rsidR="00A35922" w:rsidRPr="002816F5" w:rsidRDefault="00A35922" w:rsidP="00A35922">
      <w:pPr>
        <w:jc w:val="both"/>
        <w:rPr>
          <w:u w:val="single"/>
        </w:rPr>
      </w:pPr>
      <w:r w:rsidRPr="002816F5">
        <w:rPr>
          <w:u w:val="single"/>
        </w:rPr>
        <w:t>Jamtli:</w:t>
      </w:r>
    </w:p>
    <w:p w14:paraId="4403F708" w14:textId="77777777" w:rsidR="00A35922" w:rsidRDefault="00A35922" w:rsidP="00A35922">
      <w:r>
        <w:t>Information om tillgänglighet till Jamtli för personer med funktionsnedsättning</w:t>
      </w:r>
    </w:p>
    <w:p w14:paraId="6728D2AF" w14:textId="77777777" w:rsidR="00A35922" w:rsidRDefault="000829FA" w:rsidP="00A35922">
      <w:r>
        <w:fldChar w:fldCharType="begin"/>
      </w:r>
      <w:r>
        <w:instrText xml:space="preserve"> HYPERLINK "https://webmail.lu.se/owa/redir.aspx?C=Bz_4VNh0OUq_l-ZHAz75xFLaWaL2ndAISWB090liciOpKddBy_Q2YqMN7iVioCd-AuZHIt1G_QM.&amp;URL=http%3a%2f%2fwww.jamtli.com%2fcore%2ffiles%2fa5tillganglighetjamtli13-1-72.pdf" \t "_blank" </w:instrText>
      </w:r>
      <w:r>
        <w:fldChar w:fldCharType="separate"/>
      </w:r>
      <w:r w:rsidR="00A35922">
        <w:rPr>
          <w:rStyle w:val="Hyperlnk"/>
        </w:rPr>
        <w:t>http://www.jamtli.com/core/files/a5tillganglighetjamtli13-1-72.pdf</w:t>
      </w:r>
      <w:r>
        <w:rPr>
          <w:rStyle w:val="Hyperlnk"/>
        </w:rPr>
        <w:fldChar w:fldCharType="end"/>
      </w:r>
    </w:p>
    <w:p w14:paraId="2427692E" w14:textId="77777777" w:rsidR="00A35922" w:rsidRDefault="00A35922" w:rsidP="00A35922"/>
    <w:p w14:paraId="16FAC8E1" w14:textId="77777777" w:rsidR="00A35922" w:rsidRPr="002816F5" w:rsidRDefault="00A35922" w:rsidP="00A35922">
      <w:pPr>
        <w:rPr>
          <w:u w:val="single"/>
        </w:rPr>
      </w:pPr>
      <w:r w:rsidRPr="002816F5">
        <w:rPr>
          <w:u w:val="single"/>
        </w:rPr>
        <w:t>Moderna museet:</w:t>
      </w:r>
    </w:p>
    <w:p w14:paraId="2DF917F0" w14:textId="2C2E650D" w:rsidR="00A35922" w:rsidRDefault="005320A5" w:rsidP="00A35922">
      <w:r>
        <w:t>Regleringsbrev 2016</w:t>
      </w:r>
      <w:r w:rsidR="00A35922">
        <w:t xml:space="preserve"> för Moderna museet</w:t>
      </w:r>
    </w:p>
    <w:p w14:paraId="54AB6911" w14:textId="7B5EF0EF" w:rsidR="005320A5" w:rsidRDefault="00F10A0D" w:rsidP="00A35922">
      <w:hyperlink r:id="rId20" w:history="1">
        <w:r w:rsidR="005320A5" w:rsidRPr="00744E26">
          <w:rPr>
            <w:rStyle w:val="Hyperlnk"/>
          </w:rPr>
          <w:t>http://www.esv.se/statsliggaren/regleringsbrev/?RBID=16948</w:t>
        </w:r>
      </w:hyperlink>
    </w:p>
    <w:p w14:paraId="29DFD376" w14:textId="77777777" w:rsidR="005320A5" w:rsidRDefault="005320A5" w:rsidP="00A35922"/>
    <w:p w14:paraId="5DF14D2B" w14:textId="77777777" w:rsidR="00A35922" w:rsidRDefault="00A35922" w:rsidP="00A35922"/>
    <w:p w14:paraId="0D2A5074" w14:textId="77777777" w:rsidR="00A35922" w:rsidRDefault="00A35922" w:rsidP="00A35922">
      <w:r>
        <w:t>Förordning med instruktion för Moderna museet</w:t>
      </w:r>
    </w:p>
    <w:p w14:paraId="2B5D1FD9" w14:textId="77777777" w:rsidR="00A35922" w:rsidRDefault="000829FA" w:rsidP="00A35922">
      <w:r>
        <w:fldChar w:fldCharType="begin"/>
      </w:r>
      <w:r>
        <w:instrText xml:space="preserve"> HYPERLINK "https://webmail.lu.se/owa/redir.aspx?C=Bz_4VNh0OUq_l-ZHAz75xFLaWaL2ndAISWB090liciOpKddBy_Q2YqMN7iVioCd-AuZHIt1G_QM.&amp;URL=http%3a%2f%2fwww.modernamuseet.se%2fPageFiles%2f16741%2fInstruktion.pdf" \t "_blank" </w:instrText>
      </w:r>
      <w:r>
        <w:fldChar w:fldCharType="separate"/>
      </w:r>
      <w:r w:rsidR="00A35922">
        <w:rPr>
          <w:rStyle w:val="Hyperlnk"/>
        </w:rPr>
        <w:t>http://www.modernamuseet.se/PageFiles/16741/Instruktion.pdf</w:t>
      </w:r>
      <w:r>
        <w:rPr>
          <w:rStyle w:val="Hyperlnk"/>
        </w:rPr>
        <w:fldChar w:fldCharType="end"/>
      </w:r>
    </w:p>
    <w:p w14:paraId="2E9B9A08" w14:textId="77777777" w:rsidR="00A35922" w:rsidRDefault="00A35922" w:rsidP="00A35922"/>
    <w:p w14:paraId="2270E259" w14:textId="2712569F" w:rsidR="00A35922" w:rsidRDefault="00A35922" w:rsidP="00A35922">
      <w:r>
        <w:t>Årsred</w:t>
      </w:r>
      <w:r w:rsidR="005320A5">
        <w:t>ovisning för Moderna museet 2015</w:t>
      </w:r>
    </w:p>
    <w:p w14:paraId="5FA84812" w14:textId="0F2C19A0" w:rsidR="00A35922" w:rsidRDefault="00F10A0D" w:rsidP="00A35922">
      <w:hyperlink r:id="rId21" w:history="1">
        <w:r w:rsidR="005320A5" w:rsidRPr="00744E26">
          <w:rPr>
            <w:rStyle w:val="Hyperlnk"/>
          </w:rPr>
          <w:t>http://www.modernamuseet.se/stockholm/wp-content/uploads/sites/3/2015/05/Årsredovisning-2015.pdf</w:t>
        </w:r>
      </w:hyperlink>
    </w:p>
    <w:p w14:paraId="79C63D2E" w14:textId="77777777" w:rsidR="005320A5" w:rsidRDefault="005320A5" w:rsidP="00A35922"/>
    <w:p w14:paraId="044DFE55" w14:textId="74557B38" w:rsidR="005320A5" w:rsidRDefault="005320A5">
      <w:r>
        <w:t xml:space="preserve">Statens museer för världskultur, rapportering av regeringsuppdrag 2016 </w:t>
      </w:r>
    </w:p>
    <w:p w14:paraId="076BB091" w14:textId="35A11695" w:rsidR="005320A5" w:rsidRDefault="00F10A0D">
      <w:hyperlink r:id="rId22" w:history="1">
        <w:r w:rsidR="005320A5" w:rsidRPr="00744E26">
          <w:rPr>
            <w:rStyle w:val="Hyperlnk"/>
          </w:rPr>
          <w:t>http://www.varldskulturmuseerna.se/om-oss/myndighetsinformation/rapporter/rapportering-pa-regeringsuppdrag/</w:t>
        </w:r>
      </w:hyperlink>
    </w:p>
    <w:sectPr w:rsidR="005320A5" w:rsidSect="0007024A">
      <w:footerReference w:type="default" r:id="rId23"/>
      <w:headerReference w:type="first" r:id="rId24"/>
      <w:footerReference w:type="first" r:id="rId25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1970F" w14:textId="77777777" w:rsidR="00437B34" w:rsidRDefault="00437B34">
      <w:r>
        <w:separator/>
      </w:r>
    </w:p>
  </w:endnote>
  <w:endnote w:type="continuationSeparator" w:id="0">
    <w:p w14:paraId="71A4B810" w14:textId="77777777" w:rsidR="00437B34" w:rsidRDefault="0043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4239"/>
      <w:docPartObj>
        <w:docPartGallery w:val="Page Numbers (Bottom of Page)"/>
        <w:docPartUnique/>
      </w:docPartObj>
    </w:sdtPr>
    <w:sdtEndPr/>
    <w:sdtContent>
      <w:p w14:paraId="6C3C5371" w14:textId="77777777" w:rsidR="0007024A" w:rsidRDefault="00553F7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0D">
          <w:rPr>
            <w:noProof/>
          </w:rPr>
          <w:t>3</w:t>
        </w:r>
        <w:r>
          <w:fldChar w:fldCharType="end"/>
        </w:r>
      </w:p>
    </w:sdtContent>
  </w:sdt>
  <w:p w14:paraId="6159FC40" w14:textId="77777777" w:rsidR="0007024A" w:rsidRDefault="00F10A0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8EFF" w14:textId="77777777" w:rsidR="0007024A" w:rsidRDefault="00553F78" w:rsidP="0007024A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10A0D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73F3" w14:textId="77777777" w:rsidR="00437B34" w:rsidRDefault="00437B34">
      <w:r>
        <w:separator/>
      </w:r>
    </w:p>
  </w:footnote>
  <w:footnote w:type="continuationSeparator" w:id="0">
    <w:p w14:paraId="7993ABC3" w14:textId="77777777" w:rsidR="00437B34" w:rsidRDefault="00437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7ADA" w14:textId="77777777" w:rsidR="0007024A" w:rsidRDefault="00553F78" w:rsidP="0007024A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EA173" wp14:editId="58B4795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74BC83" w14:textId="77777777" w:rsidR="0007024A" w:rsidRDefault="00F10A0D">
    <w:pPr>
      <w:pStyle w:val="Sidhuvud"/>
    </w:pPr>
  </w:p>
  <w:p w14:paraId="5E70B3B9" w14:textId="77777777" w:rsidR="0007024A" w:rsidRDefault="00553F7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0D4A8" wp14:editId="1B0AEBC7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3F45B" w14:textId="77777777" w:rsidR="0007024A" w:rsidRDefault="00F10A0D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6BC21056" w14:textId="77777777" w:rsidR="0007024A" w:rsidRDefault="00F10A0D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0EF9A5D0" w14:textId="77777777" w:rsidR="0007024A" w:rsidRPr="009A6E4B" w:rsidRDefault="00F10A0D" w:rsidP="0007024A">
                          <w:pPr>
                            <w:pStyle w:val="Sidhuv"/>
                            <w:rPr>
                              <w:b/>
                            </w:rPr>
                          </w:pPr>
                        </w:p>
                        <w:p w14:paraId="1A5AC5B3" w14:textId="77777777" w:rsidR="0007024A" w:rsidRPr="001322A7" w:rsidRDefault="00F10A0D" w:rsidP="0007024A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75F3327" w14:textId="77777777" w:rsidR="0007024A" w:rsidRPr="00D8794F" w:rsidRDefault="00F10A0D" w:rsidP="00070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A0D4A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103.45pt;margin-top:9pt;width:328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" stroked="f">
              <v:textbox>
                <w:txbxContent>
                  <w:p w14:paraId="0D03F45B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6BC21056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0EF9A5D0" w14:textId="77777777" w:rsidR="0007024A" w:rsidRPr="009A6E4B" w:rsidRDefault="00553F78" w:rsidP="0007024A">
                    <w:pPr>
                      <w:pStyle w:val="Sidhuv"/>
                      <w:rPr>
                        <w:b/>
                      </w:rPr>
                    </w:pPr>
                  </w:p>
                  <w:p w14:paraId="1A5AC5B3" w14:textId="77777777" w:rsidR="0007024A" w:rsidRPr="001322A7" w:rsidRDefault="00553F78" w:rsidP="0007024A">
                    <w:pPr>
                      <w:pStyle w:val="Sidhuv"/>
                      <w:rPr>
                        <w:sz w:val="28"/>
                      </w:rPr>
                    </w:pPr>
                  </w:p>
                  <w:p w14:paraId="275F3327" w14:textId="77777777" w:rsidR="0007024A" w:rsidRPr="00D8794F" w:rsidRDefault="00553F78" w:rsidP="0007024A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22"/>
    <w:rsid w:val="00046DA2"/>
    <w:rsid w:val="000829FA"/>
    <w:rsid w:val="00094A41"/>
    <w:rsid w:val="000B4380"/>
    <w:rsid w:val="00114B42"/>
    <w:rsid w:val="001A1177"/>
    <w:rsid w:val="00437B34"/>
    <w:rsid w:val="004463C4"/>
    <w:rsid w:val="005320A5"/>
    <w:rsid w:val="00544811"/>
    <w:rsid w:val="00553F78"/>
    <w:rsid w:val="00707B47"/>
    <w:rsid w:val="00777DFB"/>
    <w:rsid w:val="007C0A94"/>
    <w:rsid w:val="008323F9"/>
    <w:rsid w:val="00A35922"/>
    <w:rsid w:val="00BC371F"/>
    <w:rsid w:val="00BE2A02"/>
    <w:rsid w:val="00C24F49"/>
    <w:rsid w:val="00CB6230"/>
    <w:rsid w:val="00CE0566"/>
    <w:rsid w:val="00F10A0D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1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A35922"/>
  </w:style>
  <w:style w:type="character" w:styleId="Hyperlnk">
    <w:name w:val="Hyperlink"/>
    <w:basedOn w:val="Standardstycketyp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5320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A35922"/>
  </w:style>
  <w:style w:type="character" w:styleId="Hyperlnk">
    <w:name w:val="Hyperlink"/>
    <w:basedOn w:val="Standardstycketyp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53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b.se/dokument/Aktuellt/audiovisuellt/1897/85-126ForfarligaobegarligaforemalGustafsson.pdf" TargetMode="External"/><Relationship Id="rId20" Type="http://schemas.openxmlformats.org/officeDocument/2006/relationships/hyperlink" Target="http://www.esv.se/statsliggaren/regleringsbrev/?RBID=16948" TargetMode="External"/><Relationship Id="rId21" Type="http://schemas.openxmlformats.org/officeDocument/2006/relationships/hyperlink" Target="http://www.modernamuseet.se/stockholm/wp-content/uploads/sites/3/2015/05/&#197;rsredovisning-2015.pdf" TargetMode="External"/><Relationship Id="rId22" Type="http://schemas.openxmlformats.org/officeDocument/2006/relationships/hyperlink" Target="http://www.varldskulturmuseerna.se/om-oss/myndighetsinformation/rapporter/rapportering-pa-regeringsuppdrag/" TargetMode="Externa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regeringen.se/content/1/c4/14/89/28194640.pdf" TargetMode="External"/><Relationship Id="rId11" Type="http://schemas.openxmlformats.org/officeDocument/2006/relationships/hyperlink" Target="https://lup.lub.lu.se/search/publication/4628738" TargetMode="External"/><Relationship Id="rId12" Type="http://schemas.openxmlformats.org/officeDocument/2006/relationships/hyperlink" Target="http://liu.diva-portal.org/smash/get/diva2:22329/FULLTEXT01" TargetMode="External"/><Relationship Id="rId13" Type="http://schemas.openxmlformats.org/officeDocument/2006/relationships/hyperlink" Target="http://www.regeringen.se/contentassets/a7f58685a4964dbfb276541303516196/ny-museipolitik-sou-201589.pdf" TargetMode="External"/><Relationship Id="rId14" Type="http://schemas.openxmlformats.org/officeDocument/2006/relationships/hyperlink" Target="http://www.nordiskamuseet.se/sites/default/files/public/utstallning/svs_med_omslag_ny5.pdf" TargetMode="External"/><Relationship Id="rId15" Type="http://schemas.openxmlformats.org/officeDocument/2006/relationships/hyperlink" Target="http://www.nordiskmuseologi.org/" TargetMode="External"/><Relationship Id="rId16" Type="http://schemas.openxmlformats.org/officeDocument/2006/relationships/hyperlink" Target="http://icomsweden.se/wp-content/uploads/2010/12/etiska-reglerna1.pdf" TargetMode="External"/><Relationship Id="rId17" Type="http://schemas.openxmlformats.org/officeDocument/2006/relationships/hyperlink" Target="http://icom.museum/fileadmin/user_upload/pdf/Statuts/statutes_eng.pdf" TargetMode="External"/><Relationship Id="rId18" Type="http://schemas.openxmlformats.org/officeDocument/2006/relationships/hyperlink" Target="http://www.kulturanalys.se/wp-content/uploads/2016/06/Bes&#246;ksutveckling-f&#246;r-de-centrala-museerna-20151.pdf" TargetMode="External"/><Relationship Id="rId19" Type="http://schemas.openxmlformats.org/officeDocument/2006/relationships/hyperlink" Target="http://www.kulturanalys.se/wp-content/uploads/2014/02/Bes&#246;ksm&#246;nster_slutlig_reviderad_2014-02-05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8" Type="http://schemas.openxmlformats.org/officeDocument/2006/relationships/hyperlink" Target="http://www.nordiskmuseologi.org/Summaries/Abstracts11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1245</Words>
  <Characters>6604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Björn Magnusson Staaf</cp:lastModifiedBy>
  <cp:revision>4</cp:revision>
  <dcterms:created xsi:type="dcterms:W3CDTF">2016-10-30T09:23:00Z</dcterms:created>
  <dcterms:modified xsi:type="dcterms:W3CDTF">2018-06-13T05:53:00Z</dcterms:modified>
</cp:coreProperties>
</file>