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17E4" w14:textId="77777777" w:rsidR="00612F43" w:rsidRDefault="006E1433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Institutionen f</w:t>
      </w:r>
      <w:r>
        <w:rPr>
          <w:rFonts w:hAnsi="Times New Roman"/>
          <w:i/>
          <w:iCs/>
          <w:sz w:val="20"/>
          <w:szCs w:val="20"/>
        </w:rPr>
        <w:t>ö</w:t>
      </w:r>
      <w:r>
        <w:rPr>
          <w:i/>
          <w:iCs/>
          <w:sz w:val="20"/>
          <w:szCs w:val="20"/>
        </w:rPr>
        <w:t>r kulturvetenskaper</w:t>
      </w:r>
    </w:p>
    <w:p w14:paraId="600B401F" w14:textId="77777777" w:rsidR="00612F43" w:rsidRDefault="006E143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14:paraId="2AA7CB3E" w14:textId="77777777" w:rsidR="00612F43" w:rsidRDefault="00612F4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i/>
          <w:iCs/>
          <w:sz w:val="20"/>
          <w:szCs w:val="20"/>
        </w:rPr>
      </w:pPr>
    </w:p>
    <w:p w14:paraId="022CC52C" w14:textId="77777777" w:rsidR="00612F43" w:rsidRDefault="006E143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  <w:r>
        <w:t>Godk</w:t>
      </w:r>
      <w:r>
        <w:rPr>
          <w:rFonts w:hAnsi="Times New Roman"/>
        </w:rPr>
        <w:t>ä</w:t>
      </w:r>
      <w:r>
        <w:t>nd av institutionsstyrelsen 10.10.2011,</w:t>
      </w:r>
    </w:p>
    <w:p w14:paraId="0A94CC94" w14:textId="77777777" w:rsidR="00612F43" w:rsidRDefault="006E143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imes New Roman Bold" w:eastAsia="Times New Roman Bold" w:hAnsi="Times New Roman Bold" w:cs="Times New Roman Bold"/>
        </w:rPr>
      </w:pPr>
      <w:r>
        <w:t>reviderad via kursplanegruppen 19.05.2015</w:t>
      </w:r>
    </w:p>
    <w:p w14:paraId="097907F6" w14:textId="77777777" w:rsidR="00612F43" w:rsidRDefault="00612F4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imes New Roman Bold" w:eastAsia="Times New Roman Bold" w:hAnsi="Times New Roman Bold" w:cs="Times New Roman Bold"/>
        </w:rPr>
      </w:pPr>
    </w:p>
    <w:p w14:paraId="033329B3" w14:textId="77777777" w:rsidR="00612F43" w:rsidRDefault="00612F4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</w:p>
    <w:p w14:paraId="5CD36B3B" w14:textId="77777777" w:rsidR="00612F43" w:rsidRDefault="006E143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DIKA 31 Digitala kulturer: Teorier: 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rdjupning 1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kontexter, 7,5 </w:t>
      </w:r>
      <w:proofErr w:type="spellStart"/>
      <w:r>
        <w:rPr>
          <w:rFonts w:ascii="Times New Roman Bold"/>
        </w:rPr>
        <w:t>hp</w:t>
      </w:r>
      <w:proofErr w:type="spellEnd"/>
    </w:p>
    <w:p w14:paraId="35C59A02" w14:textId="77777777" w:rsidR="00612F43" w:rsidRDefault="00612F4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</w:p>
    <w:p w14:paraId="78B20947" w14:textId="77777777" w:rsidR="00612F43" w:rsidRDefault="00612F4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</w:p>
    <w:p w14:paraId="611ADEBA" w14:textId="77777777" w:rsidR="00612F43" w:rsidRDefault="006E143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Kurslitteratur</w:t>
      </w:r>
    </w:p>
    <w:p w14:paraId="5EDF822D" w14:textId="77777777" w:rsidR="00612F43" w:rsidRDefault="00612F43">
      <w:pPr>
        <w:pStyle w:val="FriformA"/>
        <w:rPr>
          <w:rFonts w:ascii="Tahoma" w:eastAsia="Tahoma" w:hAnsi="Tahoma" w:cs="Tahoma"/>
          <w:sz w:val="22"/>
          <w:szCs w:val="22"/>
        </w:rPr>
      </w:pPr>
    </w:p>
    <w:p w14:paraId="3F91D4CF" w14:textId="77777777" w:rsidR="00612F43" w:rsidRDefault="00612F43">
      <w:pPr>
        <w:pStyle w:val="FriformA"/>
        <w:rPr>
          <w:rFonts w:ascii="Tahoma" w:eastAsia="Tahoma" w:hAnsi="Tahoma" w:cs="Tahoma"/>
          <w:sz w:val="22"/>
          <w:szCs w:val="22"/>
        </w:rPr>
      </w:pPr>
    </w:p>
    <w:p w14:paraId="589DE895" w14:textId="77777777" w:rsidR="00612F43" w:rsidRDefault="006E143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>
        <w:t xml:space="preserve">Barney, </w:t>
      </w:r>
      <w:proofErr w:type="spellStart"/>
      <w:r>
        <w:t>Darin</w:t>
      </w:r>
      <w:proofErr w:type="spellEnd"/>
      <w:r>
        <w:t xml:space="preserve"> (2004). </w:t>
      </w:r>
      <w:r>
        <w:rPr>
          <w:i/>
          <w:iCs/>
          <w:lang w:val="en-US"/>
        </w:rPr>
        <w:t>The network society</w:t>
      </w:r>
      <w:r>
        <w:rPr>
          <w:i/>
          <w:iCs/>
        </w:rPr>
        <w:t>,</w:t>
      </w:r>
      <w:r>
        <w:t xml:space="preserve"> Oxford: </w:t>
      </w:r>
      <w:proofErr w:type="spellStart"/>
      <w:r>
        <w:t>Polity</w:t>
      </w:r>
      <w:proofErr w:type="spellEnd"/>
      <w:r>
        <w:t xml:space="preserve"> Press. ISBN: 0-7456-2668-8     </w:t>
      </w:r>
      <w:proofErr w:type="gramStart"/>
      <w:r>
        <w:t xml:space="preserve">   (</w:t>
      </w:r>
      <w:proofErr w:type="gramEnd"/>
      <w:r>
        <w:t>200 s.)</w:t>
      </w:r>
    </w:p>
    <w:p w14:paraId="3CF07EBC" w14:textId="77777777" w:rsidR="00612F43" w:rsidRDefault="006E143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proofErr w:type="spellStart"/>
      <w:r>
        <w:t>Baudrillard</w:t>
      </w:r>
      <w:proofErr w:type="spellEnd"/>
      <w:r>
        <w:t xml:space="preserve">, Jean (1994). </w:t>
      </w:r>
      <w:r>
        <w:rPr>
          <w:i/>
          <w:iCs/>
          <w:lang w:val="en-US"/>
        </w:rPr>
        <w:t>Simulacra and Simulation</w:t>
      </w:r>
      <w:r>
        <w:t xml:space="preserve">, </w:t>
      </w:r>
      <w:proofErr w:type="spellStart"/>
      <w:r>
        <w:t>Uni</w:t>
      </w:r>
      <w:r>
        <w:rPr>
          <w:lang w:val="en-US"/>
        </w:rPr>
        <w:t>versity</w:t>
      </w:r>
      <w:proofErr w:type="spellEnd"/>
      <w:r>
        <w:rPr>
          <w:lang w:val="en-US"/>
        </w:rPr>
        <w:t xml:space="preserve"> of Michigan Press</w:t>
      </w:r>
      <w:r>
        <w:t>. ISBN: 0472065211. (l</w:t>
      </w:r>
      <w:r>
        <w:rPr>
          <w:rFonts w:hAnsi="Times New Roman"/>
        </w:rPr>
        <w:t>ä</w:t>
      </w:r>
      <w:r>
        <w:t>rarens urval 50 s.)</w:t>
      </w:r>
    </w:p>
    <w:p w14:paraId="713ACDA2" w14:textId="77777777" w:rsidR="00612F43" w:rsidRDefault="006E1433">
      <w:pPr>
        <w:pStyle w:val="Friform"/>
        <w:rPr>
          <w:sz w:val="24"/>
          <w:szCs w:val="24"/>
        </w:rPr>
      </w:pPr>
      <w:r>
        <w:rPr>
          <w:sz w:val="24"/>
          <w:szCs w:val="24"/>
        </w:rPr>
        <w:t xml:space="preserve">Boyd, </w:t>
      </w:r>
      <w:proofErr w:type="spellStart"/>
      <w:r>
        <w:rPr>
          <w:sz w:val="24"/>
          <w:szCs w:val="24"/>
        </w:rPr>
        <w:t>Danah</w:t>
      </w:r>
      <w:proofErr w:type="spellEnd"/>
      <w:r>
        <w:rPr>
          <w:sz w:val="24"/>
          <w:szCs w:val="24"/>
        </w:rPr>
        <w:t xml:space="preserve"> &amp; Crawford, Kate (20</w:t>
      </w:r>
      <w:r>
        <w:rPr>
          <w:sz w:val="24"/>
          <w:szCs w:val="24"/>
        </w:rPr>
        <w:t xml:space="preserve">12). </w:t>
      </w:r>
      <w:r>
        <w:rPr>
          <w:rFonts w:ascii="Arial Unicode MS" w:hAnsi="Times New Roman"/>
          <w:sz w:val="24"/>
          <w:szCs w:val="24"/>
        </w:rPr>
        <w:t>”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data. </w:t>
      </w:r>
      <w:proofErr w:type="spellStart"/>
      <w:r>
        <w:rPr>
          <w:sz w:val="24"/>
          <w:szCs w:val="24"/>
        </w:rPr>
        <w:t>Provocations</w:t>
      </w:r>
      <w:proofErr w:type="spellEnd"/>
      <w:r>
        <w:rPr>
          <w:sz w:val="24"/>
          <w:szCs w:val="24"/>
        </w:rPr>
        <w:t xml:space="preserve">   for a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technological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scholarly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phenomenon</w:t>
      </w:r>
      <w:proofErr w:type="spellEnd"/>
      <w:r>
        <w:rPr>
          <w:rFonts w:ascii="Arial Unicode MS"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Information, Communication &amp; Society</w:t>
      </w:r>
      <w:r>
        <w:rPr>
          <w:sz w:val="24"/>
          <w:szCs w:val="24"/>
        </w:rPr>
        <w:t xml:space="preserve">,15(5), s </w:t>
      </w:r>
      <w:proofErr w:type="gramStart"/>
      <w:r>
        <w:rPr>
          <w:sz w:val="24"/>
          <w:szCs w:val="24"/>
        </w:rPr>
        <w:t>662-679</w:t>
      </w:r>
      <w:proofErr w:type="gramEnd"/>
      <w:r>
        <w:rPr>
          <w:sz w:val="24"/>
          <w:szCs w:val="24"/>
        </w:rPr>
        <w:t>. (17 s.)</w:t>
      </w:r>
    </w:p>
    <w:p w14:paraId="77EFA9CC" w14:textId="77777777" w:rsidR="00612F43" w:rsidRDefault="006E1433">
      <w:pPr>
        <w:pStyle w:val="Friform"/>
        <w:rPr>
          <w:sz w:val="24"/>
          <w:szCs w:val="24"/>
        </w:rPr>
      </w:pPr>
      <w:r>
        <w:rPr>
          <w:sz w:val="24"/>
          <w:szCs w:val="24"/>
        </w:rPr>
        <w:t>DOI:</w:t>
      </w:r>
      <w:proofErr w:type="gramStart"/>
      <w:r>
        <w:rPr>
          <w:sz w:val="24"/>
          <w:szCs w:val="24"/>
        </w:rPr>
        <w:t>10.1080</w:t>
      </w:r>
      <w:proofErr w:type="gramEnd"/>
      <w:r>
        <w:rPr>
          <w:sz w:val="24"/>
          <w:szCs w:val="24"/>
        </w:rPr>
        <w:t xml:space="preserve">/1369118X.2012.678878 </w:t>
      </w:r>
    </w:p>
    <w:p w14:paraId="4051F151" w14:textId="77777777" w:rsidR="00612F43" w:rsidRDefault="00612F43">
      <w:pPr>
        <w:pStyle w:val="Friform"/>
        <w:rPr>
          <w:sz w:val="24"/>
          <w:szCs w:val="24"/>
        </w:rPr>
      </w:pPr>
    </w:p>
    <w:p w14:paraId="22A39428" w14:textId="77777777" w:rsidR="00612F43" w:rsidRDefault="006E1433">
      <w:pPr>
        <w:pStyle w:val="Friform"/>
        <w:rPr>
          <w:color w:val="141414"/>
          <w:sz w:val="24"/>
          <w:szCs w:val="24"/>
          <w:u w:color="141414"/>
        </w:rPr>
      </w:pPr>
      <w:r>
        <w:rPr>
          <w:color w:val="141414"/>
          <w:sz w:val="24"/>
          <w:szCs w:val="24"/>
          <w:u w:color="141414"/>
        </w:rPr>
        <w:t xml:space="preserve">Clark, Andy (2011).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Supersizing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the Mind.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Embodiment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, Action, and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Cognitive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Extension</w:t>
      </w:r>
      <w:r>
        <w:rPr>
          <w:color w:val="141414"/>
          <w:sz w:val="24"/>
          <w:szCs w:val="24"/>
          <w:u w:color="141414"/>
        </w:rPr>
        <w:t>. Oxford: Oxford University Press. ISBN: 0199773688. (l</w:t>
      </w:r>
      <w:r>
        <w:rPr>
          <w:rFonts w:ascii="Arial Unicode MS" w:hAnsi="Times New Roman"/>
          <w:color w:val="141414"/>
          <w:sz w:val="24"/>
          <w:szCs w:val="24"/>
          <w:u w:color="141414"/>
        </w:rPr>
        <w:t>ä</w:t>
      </w:r>
      <w:r>
        <w:rPr>
          <w:color w:val="141414"/>
          <w:sz w:val="24"/>
          <w:szCs w:val="24"/>
          <w:u w:color="141414"/>
        </w:rPr>
        <w:t xml:space="preserve">rarens </w:t>
      </w:r>
      <w:proofErr w:type="spellStart"/>
      <w:r>
        <w:rPr>
          <w:color w:val="141414"/>
          <w:sz w:val="24"/>
          <w:szCs w:val="24"/>
          <w:u w:color="141414"/>
        </w:rPr>
        <w:t>utval</w:t>
      </w:r>
      <w:proofErr w:type="spellEnd"/>
      <w:r>
        <w:rPr>
          <w:color w:val="141414"/>
          <w:sz w:val="24"/>
          <w:szCs w:val="24"/>
          <w:u w:color="141414"/>
        </w:rPr>
        <w:t xml:space="preserve"> 100 s.)</w:t>
      </w:r>
    </w:p>
    <w:p w14:paraId="7877934D" w14:textId="77777777" w:rsidR="00612F43" w:rsidRDefault="00612F43">
      <w:pPr>
        <w:pStyle w:val="FriformA"/>
        <w:rPr>
          <w:color w:val="FB0511"/>
          <w:sz w:val="24"/>
          <w:szCs w:val="24"/>
          <w:u w:color="FB0511"/>
        </w:rPr>
      </w:pPr>
    </w:p>
    <w:p w14:paraId="1E5AE9D6" w14:textId="77777777" w:rsidR="00612F43" w:rsidRDefault="006E1433">
      <w:pPr>
        <w:pStyle w:val="FriformA"/>
        <w:rPr>
          <w:color w:val="190023"/>
          <w:sz w:val="24"/>
          <w:szCs w:val="24"/>
          <w:u w:color="190023"/>
        </w:rPr>
      </w:pPr>
      <w:r>
        <w:rPr>
          <w:rFonts w:eastAsia="Arial Unicode MS" w:hAnsi="Arial Unicode MS" w:cs="Arial Unicode MS"/>
          <w:color w:val="190023"/>
          <w:sz w:val="24"/>
          <w:szCs w:val="24"/>
          <w:u w:color="190023"/>
        </w:rPr>
        <w:t xml:space="preserve">Hansen, Mark (2006). </w:t>
      </w:r>
      <w:proofErr w:type="spellStart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>Bodies</w:t>
      </w:r>
      <w:proofErr w:type="spellEnd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 xml:space="preserve"> in </w:t>
      </w:r>
      <w:proofErr w:type="spellStart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>code</w:t>
      </w:r>
      <w:proofErr w:type="spellEnd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 xml:space="preserve">. Interfaces </w:t>
      </w:r>
      <w:proofErr w:type="spellStart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>with</w:t>
      </w:r>
      <w:proofErr w:type="spellEnd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 xml:space="preserve"> Digital Media</w:t>
      </w:r>
      <w:r>
        <w:rPr>
          <w:rFonts w:eastAsia="Arial Unicode MS" w:hAnsi="Arial Unicode MS" w:cs="Arial Unicode MS"/>
          <w:color w:val="190023"/>
          <w:sz w:val="24"/>
          <w:szCs w:val="24"/>
          <w:u w:color="190023"/>
        </w:rPr>
        <w:t>, London: Routledge. ISBN: 0415970164. (l</w:t>
      </w:r>
      <w:r>
        <w:rPr>
          <w:rFonts w:ascii="Arial Unicode MS" w:eastAsia="Arial Unicode MS" w:cs="Arial Unicode MS"/>
          <w:color w:val="190023"/>
          <w:sz w:val="24"/>
          <w:szCs w:val="24"/>
          <w:u w:color="190023"/>
        </w:rPr>
        <w:t>ä</w:t>
      </w:r>
      <w:r>
        <w:rPr>
          <w:rFonts w:eastAsia="Arial Unicode MS" w:hAnsi="Arial Unicode MS" w:cs="Arial Unicode MS"/>
          <w:color w:val="190023"/>
          <w:sz w:val="24"/>
          <w:szCs w:val="24"/>
          <w:u w:color="190023"/>
        </w:rPr>
        <w:t>rarens urval 100 s.)</w:t>
      </w:r>
    </w:p>
    <w:p w14:paraId="20C969C5" w14:textId="77777777" w:rsidR="00612F43" w:rsidRDefault="00612F43">
      <w:pPr>
        <w:pStyle w:val="FriformA"/>
        <w:rPr>
          <w:sz w:val="24"/>
          <w:szCs w:val="24"/>
        </w:rPr>
      </w:pPr>
    </w:p>
    <w:p w14:paraId="69EB78CA" w14:textId="77777777" w:rsidR="00612F43" w:rsidRDefault="006E1433">
      <w:pPr>
        <w:pStyle w:val="FriformA"/>
        <w:rPr>
          <w:sz w:val="24"/>
          <w:szCs w:val="24"/>
        </w:rPr>
      </w:pPr>
      <w:proofErr w:type="spellStart"/>
      <w:r>
        <w:rPr>
          <w:rFonts w:eastAsia="Arial Unicode MS" w:hAnsi="Arial Unicode MS" w:cs="Arial Unicode MS"/>
          <w:sz w:val="24"/>
          <w:szCs w:val="24"/>
        </w:rPr>
        <w:t>Ihde</w:t>
      </w:r>
      <w:proofErr w:type="spellEnd"/>
      <w:r>
        <w:rPr>
          <w:rFonts w:eastAsia="Arial Unicode MS" w:hAnsi="Arial Unicode MS" w:cs="Arial Unicode MS"/>
          <w:sz w:val="24"/>
          <w:szCs w:val="24"/>
        </w:rPr>
        <w:t xml:space="preserve">, Don (1990). </w:t>
      </w:r>
      <w:proofErr w:type="spellStart"/>
      <w:r>
        <w:rPr>
          <w:rFonts w:eastAsia="Arial Unicode MS" w:hAnsi="Arial Unicode MS" w:cs="Arial Unicode MS"/>
          <w:i/>
          <w:iCs/>
          <w:sz w:val="24"/>
          <w:szCs w:val="24"/>
        </w:rPr>
        <w:t>Technology</w:t>
      </w:r>
      <w:proofErr w:type="spellEnd"/>
      <w:r>
        <w:rPr>
          <w:rFonts w:eastAsia="Arial Unicode MS" w:hAnsi="Arial Unicode MS" w:cs="Arial Unicode MS"/>
          <w:i/>
          <w:iCs/>
          <w:sz w:val="24"/>
          <w:szCs w:val="24"/>
        </w:rPr>
        <w:t xml:space="preserve"> and the </w:t>
      </w:r>
      <w:proofErr w:type="spellStart"/>
      <w:r>
        <w:rPr>
          <w:rFonts w:eastAsia="Arial Unicode MS" w:hAnsi="Arial Unicode MS" w:cs="Arial Unicode MS"/>
          <w:i/>
          <w:iCs/>
          <w:sz w:val="24"/>
          <w:szCs w:val="24"/>
        </w:rPr>
        <w:t>Lifeworld</w:t>
      </w:r>
      <w:proofErr w:type="spellEnd"/>
      <w:r>
        <w:rPr>
          <w:rFonts w:eastAsia="Arial Unicode MS" w:hAnsi="Arial Unicode MS" w:cs="Arial Unicode MS"/>
          <w:i/>
          <w:iCs/>
          <w:sz w:val="24"/>
          <w:szCs w:val="24"/>
        </w:rPr>
        <w:t>. From Garden to Earth</w:t>
      </w:r>
      <w:r>
        <w:rPr>
          <w:rFonts w:eastAsia="Arial Unicode MS" w:hAnsi="Arial Unicode MS" w:cs="Arial Unicode MS"/>
          <w:sz w:val="24"/>
          <w:szCs w:val="24"/>
        </w:rPr>
        <w:t>, Bloomington: Indiana University Press. ISBN: 0253205603. (l</w:t>
      </w:r>
      <w:r>
        <w:rPr>
          <w:rFonts w:ascii="Arial Unicode MS" w:eastAsia="Arial Unicode MS" w:cs="Arial Unicode MS"/>
          <w:sz w:val="24"/>
          <w:szCs w:val="24"/>
        </w:rPr>
        <w:t>ä</w:t>
      </w:r>
      <w:r>
        <w:rPr>
          <w:rFonts w:eastAsia="Arial Unicode MS" w:hAnsi="Arial Unicode MS" w:cs="Arial Unicode MS"/>
          <w:sz w:val="24"/>
          <w:szCs w:val="24"/>
        </w:rPr>
        <w:t>rarens urval 100 s.)</w:t>
      </w:r>
    </w:p>
    <w:p w14:paraId="0985CF81" w14:textId="77777777" w:rsidR="00612F43" w:rsidRDefault="00612F43">
      <w:pPr>
        <w:pStyle w:val="FriformA"/>
        <w:rPr>
          <w:sz w:val="24"/>
          <w:szCs w:val="24"/>
        </w:rPr>
      </w:pPr>
    </w:p>
    <w:p w14:paraId="6D762D7A" w14:textId="77777777" w:rsidR="00612F43" w:rsidRDefault="006E1433">
      <w:pPr>
        <w:pStyle w:val="Friform"/>
        <w:rPr>
          <w:sz w:val="22"/>
          <w:szCs w:val="22"/>
          <w:u w:color="032EED"/>
        </w:rPr>
      </w:pPr>
      <w:proofErr w:type="spellStart"/>
      <w:r>
        <w:rPr>
          <w:sz w:val="24"/>
          <w:szCs w:val="24"/>
          <w:u w:color="032EED"/>
        </w:rPr>
        <w:t>Rettberg</w:t>
      </w:r>
      <w:proofErr w:type="spellEnd"/>
      <w:r>
        <w:rPr>
          <w:sz w:val="24"/>
          <w:szCs w:val="24"/>
          <w:u w:color="032EED"/>
        </w:rPr>
        <w:t xml:space="preserve">, Jill Walker (2014). </w:t>
      </w:r>
      <w:r>
        <w:rPr>
          <w:i/>
          <w:iCs/>
          <w:sz w:val="24"/>
          <w:szCs w:val="24"/>
          <w:u w:color="434343"/>
          <w:lang w:val="en-US"/>
        </w:rPr>
        <w:t>Seeing ourselves through technology; how we use selfies, blogs and wearabl</w:t>
      </w:r>
      <w:r>
        <w:rPr>
          <w:i/>
          <w:iCs/>
          <w:sz w:val="24"/>
          <w:szCs w:val="24"/>
          <w:u w:color="434343"/>
          <w:lang w:val="en-US"/>
        </w:rPr>
        <w:t>e devices to see and shape ourselves</w:t>
      </w:r>
      <w:r>
        <w:rPr>
          <w:sz w:val="24"/>
          <w:szCs w:val="24"/>
          <w:u w:color="434343"/>
        </w:rPr>
        <w:t xml:space="preserve">, </w:t>
      </w:r>
      <w:proofErr w:type="spellStart"/>
      <w:r>
        <w:rPr>
          <w:sz w:val="24"/>
          <w:szCs w:val="24"/>
          <w:u w:color="434343"/>
        </w:rPr>
        <w:t>Basingstoke</w:t>
      </w:r>
      <w:proofErr w:type="spellEnd"/>
      <w:r>
        <w:rPr>
          <w:sz w:val="24"/>
          <w:szCs w:val="24"/>
          <w:u w:color="434343"/>
        </w:rPr>
        <w:t>: Palgrave Pivot. ISBN:</w:t>
      </w:r>
      <w:r>
        <w:rPr>
          <w:rFonts w:ascii="Arial Unicode MS" w:hAnsi="Times New Roman"/>
          <w:sz w:val="24"/>
          <w:szCs w:val="24"/>
          <w:u w:color="434343"/>
        </w:rPr>
        <w:t> </w:t>
      </w:r>
      <w:proofErr w:type="gramStart"/>
      <w:r>
        <w:rPr>
          <w:sz w:val="24"/>
          <w:szCs w:val="24"/>
          <w:u w:color="434343"/>
        </w:rPr>
        <w:t>9781137476661</w:t>
      </w:r>
      <w:proofErr w:type="gramEnd"/>
      <w:r>
        <w:rPr>
          <w:sz w:val="24"/>
          <w:szCs w:val="24"/>
          <w:u w:color="434343"/>
        </w:rPr>
        <w:t>. (l</w:t>
      </w:r>
      <w:r>
        <w:rPr>
          <w:rFonts w:ascii="Arial Unicode MS" w:hAnsi="Times New Roman"/>
          <w:sz w:val="24"/>
          <w:szCs w:val="24"/>
          <w:u w:color="434343"/>
        </w:rPr>
        <w:t>ä</w:t>
      </w:r>
      <w:r>
        <w:rPr>
          <w:sz w:val="24"/>
          <w:szCs w:val="24"/>
          <w:u w:color="434343"/>
        </w:rPr>
        <w:t xml:space="preserve">rarens </w:t>
      </w:r>
      <w:proofErr w:type="spellStart"/>
      <w:r>
        <w:rPr>
          <w:sz w:val="24"/>
          <w:szCs w:val="24"/>
          <w:u w:color="434343"/>
        </w:rPr>
        <w:t>utval</w:t>
      </w:r>
      <w:proofErr w:type="spellEnd"/>
      <w:r>
        <w:rPr>
          <w:sz w:val="24"/>
          <w:szCs w:val="24"/>
          <w:u w:color="434343"/>
        </w:rPr>
        <w:t xml:space="preserve"> 100 s.)</w:t>
      </w:r>
    </w:p>
    <w:p w14:paraId="69BB8233" w14:textId="77777777" w:rsidR="00612F43" w:rsidRDefault="006E1433">
      <w:pPr>
        <w:pStyle w:val="FriformA"/>
        <w:rPr>
          <w:rFonts w:ascii="Tahoma" w:eastAsia="Tahoma" w:hAnsi="Tahoma" w:cs="Tahoma"/>
          <w:sz w:val="22"/>
          <w:szCs w:val="22"/>
          <w:u w:color="032EED"/>
        </w:rPr>
      </w:pPr>
      <w:r>
        <w:rPr>
          <w:rFonts w:eastAsia="Arial Unicode MS" w:hAnsi="Arial Unicode MS" w:cs="Arial Unicode MS"/>
          <w:sz w:val="24"/>
          <w:szCs w:val="24"/>
          <w:u w:color="032EED"/>
        </w:rPr>
        <w:t>Tillg</w:t>
      </w:r>
      <w:r>
        <w:rPr>
          <w:rFonts w:ascii="Arial Unicode MS" w:eastAsia="Arial Unicode MS" w:cs="Arial Unicode MS"/>
          <w:sz w:val="24"/>
          <w:szCs w:val="24"/>
          <w:u w:color="032EED"/>
        </w:rPr>
        <w:t>ä</w:t>
      </w:r>
      <w:r>
        <w:rPr>
          <w:rFonts w:eastAsia="Arial Unicode MS" w:hAnsi="Arial Unicode MS" w:cs="Arial Unicode MS"/>
          <w:sz w:val="24"/>
          <w:szCs w:val="24"/>
          <w:u w:color="032EED"/>
        </w:rPr>
        <w:t xml:space="preserve">nglig i fulltext via: </w:t>
      </w:r>
      <w:hyperlink r:id="rId6" w:history="1">
        <w:r>
          <w:rPr>
            <w:rStyle w:val="Hyperlink0"/>
            <w:rFonts w:eastAsia="Arial Unicode MS" w:hAnsi="Arial Unicode MS" w:cs="Arial Unicode MS"/>
          </w:rPr>
          <w:t>http://jilltxt.net/books/</w:t>
        </w:r>
      </w:hyperlink>
    </w:p>
    <w:p w14:paraId="597ED97C" w14:textId="77777777" w:rsidR="00612F43" w:rsidRDefault="00612F43">
      <w:pPr>
        <w:pStyle w:val="FriformA"/>
        <w:rPr>
          <w:rFonts w:ascii="Tahoma" w:eastAsia="Tahoma" w:hAnsi="Tahoma" w:cs="Tahoma"/>
          <w:sz w:val="22"/>
          <w:szCs w:val="22"/>
          <w:u w:color="032EED"/>
        </w:rPr>
      </w:pPr>
    </w:p>
    <w:p w14:paraId="726A46A8" w14:textId="77777777" w:rsidR="00612F43" w:rsidRDefault="00612F43">
      <w:pPr>
        <w:pStyle w:val="FriformA"/>
        <w:rPr>
          <w:rFonts w:ascii="Tahoma" w:eastAsia="Tahoma" w:hAnsi="Tahoma" w:cs="Tahoma"/>
          <w:sz w:val="22"/>
          <w:szCs w:val="22"/>
          <w:u w:color="032EED"/>
        </w:rPr>
      </w:pPr>
    </w:p>
    <w:p w14:paraId="72258859" w14:textId="77777777" w:rsidR="00612F43" w:rsidRDefault="00612F4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ahoma" w:eastAsia="Tahoma" w:hAnsi="Tahoma" w:cs="Tahoma"/>
          <w:sz w:val="22"/>
          <w:szCs w:val="22"/>
          <w:u w:color="032EED"/>
        </w:rPr>
      </w:pPr>
    </w:p>
    <w:p w14:paraId="24ECBF23" w14:textId="77777777" w:rsidR="00612F43" w:rsidRDefault="006E1433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ind w:left="340" w:hanging="340"/>
        <w:jc w:val="both"/>
        <w:rPr>
          <w:i/>
          <w:iCs/>
        </w:rPr>
      </w:pPr>
      <w:r>
        <w:rPr>
          <w:i/>
          <w:iCs/>
        </w:rPr>
        <w:t xml:space="preserve">Totalt antal sidor obligatorisk litteratur: ca 700 </w:t>
      </w:r>
    </w:p>
    <w:p w14:paraId="296D5E7C" w14:textId="77777777" w:rsidR="00612F43" w:rsidRDefault="00612F4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Roman" w:eastAsia="Times Roman" w:hAnsi="Times Roman" w:cs="Times Roman"/>
        </w:rPr>
      </w:pPr>
    </w:p>
    <w:p w14:paraId="63CE7A6F" w14:textId="77777777" w:rsidR="00612F43" w:rsidRDefault="006E143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rPr>
          <w:rFonts w:ascii="Times Roman"/>
          <w:i/>
          <w:iCs/>
        </w:rPr>
        <w:t>Ut</w:t>
      </w:r>
      <w:r>
        <w:rPr>
          <w:rFonts w:hAnsi="Times Roman"/>
          <w:i/>
          <w:iCs/>
        </w:rPr>
        <w:t>ö</w:t>
      </w:r>
      <w:r>
        <w:rPr>
          <w:rFonts w:ascii="Times Roman"/>
          <w:i/>
          <w:iCs/>
        </w:rPr>
        <w:t>ver denna kurslitteratur tillkommer litteratur som studenten sj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lv v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ljer i samband med tentamensskrivningen.</w:t>
      </w:r>
      <w:r>
        <w:rPr>
          <w:rFonts w:ascii="Times Roman" w:eastAsia="Times Roman" w:hAnsi="Times Roman" w:cs="Times Roman"/>
          <w:i/>
          <w:iCs/>
        </w:rPr>
        <w:br/>
      </w:r>
      <w:r>
        <w:rPr>
          <w:rFonts w:ascii="Times Roman" w:eastAsia="Times Roman" w:hAnsi="Times Roman" w:cs="Times Roman"/>
          <w:i/>
          <w:iCs/>
        </w:rPr>
        <w:br w:type="page"/>
      </w:r>
    </w:p>
    <w:p w14:paraId="033BE7CB" w14:textId="77777777" w:rsidR="00612F43" w:rsidRDefault="00612F43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sectPr w:rsidR="00612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3832" w14:textId="77777777" w:rsidR="006E1433" w:rsidRDefault="006E1433">
      <w:r>
        <w:separator/>
      </w:r>
    </w:p>
  </w:endnote>
  <w:endnote w:type="continuationSeparator" w:id="0">
    <w:p w14:paraId="78ED2772" w14:textId="77777777" w:rsidR="006E1433" w:rsidRDefault="006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3E05" w14:textId="77777777" w:rsidR="00612F43" w:rsidRDefault="00612F43">
    <w:pPr>
      <w:pStyle w:val="Sidhuvudoch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2DE" w14:textId="77777777" w:rsidR="00612F43" w:rsidRDefault="00612F43">
    <w:pPr>
      <w:pStyle w:val="Sidhuvudoch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4986" w14:textId="77777777" w:rsidR="00612F43" w:rsidRDefault="006E1433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42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3D070" w14:textId="77777777" w:rsidR="006E1433" w:rsidRDefault="006E1433">
      <w:r>
        <w:separator/>
      </w:r>
    </w:p>
  </w:footnote>
  <w:footnote w:type="continuationSeparator" w:id="0">
    <w:p w14:paraId="1FF98347" w14:textId="77777777" w:rsidR="006E1433" w:rsidRDefault="006E1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F3AB" w14:textId="77777777" w:rsidR="00612F43" w:rsidRDefault="00612F43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83EC" w14:textId="77777777" w:rsidR="00612F43" w:rsidRDefault="00612F43">
    <w:pPr>
      <w:pStyle w:val="Sidhuvudochsidfo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480E" w14:textId="77777777" w:rsidR="00612F43" w:rsidRDefault="006E1433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4DB90D" wp14:editId="1BC0DBF3">
              <wp:simplePos x="0" y="0"/>
              <wp:positionH relativeFrom="page">
                <wp:posOffset>2395220</wp:posOffset>
              </wp:positionH>
              <wp:positionV relativeFrom="page">
                <wp:posOffset>1145539</wp:posOffset>
              </wp:positionV>
              <wp:extent cx="4552318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2318" cy="539750"/>
                        <a:chOff x="0" y="0"/>
                        <a:chExt cx="4552317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4552318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4552318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57DA0" w14:textId="77777777" w:rsidR="00612F43" w:rsidRDefault="006E1433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  <w:proofErr w:type="spellEnd"/>
                          </w:p>
                          <w:p w14:paraId="6B213206" w14:textId="77777777" w:rsidR="00612F43" w:rsidRDefault="006E1433">
                            <w:pPr>
                              <w:pStyle w:val="Sidhuv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Kandidatprogram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digitala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kulturer</w:t>
                            </w:r>
                            <w:proofErr w:type="spellEnd"/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88.6pt;margin-top:90.2pt;width:358.5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552317,539750">
              <w10:wrap type="none" side="bothSides" anchorx="page" anchory="page"/>
              <v:rect id="_x0000_s1027" style="position:absolute;left:0;top:0;width:4552317;height:5397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552317;height:53975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en-US"/>
                        </w:rPr>
                        <w:t>LITTERATURLISTA</w:t>
                      </w:r>
                    </w:p>
                    <w:p>
                      <w:pPr>
                        <w:pStyle w:val="Sidhuv"/>
                      </w:pPr>
                      <w:r>
                        <w:rPr>
                          <w:rFonts w:ascii="Lucida Grande" w:cs="Arial Unicode MS" w:hAnsi="Arial Unicode MS" w:eastAsia="Arial Unicode MS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Kandidatprogram i digitala kulturer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0C2C3E8" wp14:editId="5AE271D2">
          <wp:simplePos x="0" y="0"/>
          <wp:positionH relativeFrom="page">
            <wp:posOffset>1080135</wp:posOffset>
          </wp:positionH>
          <wp:positionV relativeFrom="page">
            <wp:posOffset>383537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3"/>
    <w:rsid w:val="00612F43"/>
    <w:rsid w:val="006E1433"/>
    <w:rsid w:val="009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68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Arial Unicode MS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rdtextA">
    <w:name w:val="Brödtext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iformA">
    <w:name w:val="Fri form A"/>
    <w:rPr>
      <w:rFonts w:eastAsia="Times New Roman"/>
      <w:color w:val="000000"/>
      <w:u w:color="000000"/>
    </w:rPr>
  </w:style>
  <w:style w:type="paragraph" w:customStyle="1" w:styleId="Friform">
    <w:name w:val="Fri form"/>
    <w:rPr>
      <w:rFonts w:hAnsi="Arial Unicode MS" w:cs="Arial Unicode MS"/>
      <w:color w:val="000000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sz w:val="24"/>
      <w:szCs w:val="24"/>
      <w:u w:val="single" w:color="032EE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jilltxt.net/book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1385</Characters>
  <Application>Microsoft Macintosh Word</Application>
  <DocSecurity>0</DocSecurity>
  <Lines>11</Lines>
  <Paragraphs>3</Paragraphs>
  <ScaleCrop>false</ScaleCrop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2</cp:revision>
  <dcterms:created xsi:type="dcterms:W3CDTF">2017-06-01T06:59:00Z</dcterms:created>
  <dcterms:modified xsi:type="dcterms:W3CDTF">2017-06-01T06:59:00Z</dcterms:modified>
</cp:coreProperties>
</file>