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A902" w14:textId="77777777" w:rsidR="00A84AC5" w:rsidRDefault="00221E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/>
        <w:jc w:val="both"/>
      </w:pPr>
      <w:r>
        <w:rPr>
          <w:i/>
          <w:iCs/>
          <w:sz w:val="20"/>
          <w:szCs w:val="20"/>
        </w:rPr>
        <w:t>Institutionen för kulturvetenskaper</w:t>
      </w:r>
    </w:p>
    <w:p w14:paraId="590483EC" w14:textId="77777777" w:rsidR="00A84AC5" w:rsidRDefault="00221E6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Avdelningen för digitala kulturer</w:t>
      </w:r>
    </w:p>
    <w:p w14:paraId="1D45D88B" w14:textId="77777777" w:rsidR="00A84AC5" w:rsidRDefault="00A84AC5">
      <w:pPr>
        <w:widowControl w:val="0"/>
        <w:jc w:val="both"/>
      </w:pPr>
    </w:p>
    <w:p w14:paraId="1B90FDE0" w14:textId="77777777" w:rsidR="00A84AC5" w:rsidRDefault="00221E68">
      <w:pPr>
        <w:widowControl w:val="0"/>
        <w:jc w:val="both"/>
        <w:rPr>
          <w:b/>
          <w:bCs/>
        </w:rPr>
      </w:pPr>
      <w:r>
        <w:t xml:space="preserve">Godkänd av institutionsstyrelsen 14.10.2011, reviderad via kursplanegruppen den 28.5.2014, 19.5.2015, 11.6.2018, och 9.8.2019.    </w:t>
      </w:r>
    </w:p>
    <w:p w14:paraId="246848C1" w14:textId="77777777" w:rsidR="00A84AC5" w:rsidRDefault="00A84AC5">
      <w:pPr>
        <w:spacing w:after="240"/>
        <w:rPr>
          <w:b/>
          <w:bCs/>
        </w:rPr>
      </w:pPr>
    </w:p>
    <w:p w14:paraId="4FBBC770" w14:textId="77777777" w:rsidR="00A84AC5" w:rsidRDefault="00221E68">
      <w:pPr>
        <w:spacing w:after="240"/>
        <w:rPr>
          <w:b/>
          <w:bCs/>
        </w:rPr>
      </w:pPr>
      <w:r>
        <w:rPr>
          <w:b/>
          <w:bCs/>
        </w:rPr>
        <w:t xml:space="preserve">DIKA32: </w:t>
      </w:r>
      <w:r>
        <w:rPr>
          <w:b/>
          <w:bCs/>
        </w:rPr>
        <w:t xml:space="preserve">Digitala kulturer: informations- och kulturpolitik (7,5 </w:t>
      </w:r>
      <w:proofErr w:type="spellStart"/>
      <w:r>
        <w:rPr>
          <w:b/>
          <w:bCs/>
        </w:rPr>
        <w:t>hp</w:t>
      </w:r>
      <w:proofErr w:type="spellEnd"/>
      <w:r>
        <w:rPr>
          <w:b/>
          <w:bCs/>
        </w:rPr>
        <w:t xml:space="preserve">) </w:t>
      </w:r>
    </w:p>
    <w:p w14:paraId="71DEFDC9" w14:textId="77777777" w:rsidR="00A84AC5" w:rsidRDefault="00221E68">
      <w:pPr>
        <w:spacing w:after="240"/>
        <w:ind w:left="1304" w:hanging="1304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Obligatorisk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litteratur</w:t>
      </w:r>
      <w:proofErr w:type="spellEnd"/>
    </w:p>
    <w:p w14:paraId="12BAE9A7" w14:textId="77777777" w:rsidR="00A84AC5" w:rsidRDefault="00221E68">
      <w:pPr>
        <w:pStyle w:val="Frifor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Boyd, </w:t>
      </w:r>
      <w:proofErr w:type="spellStart"/>
      <w:r>
        <w:rPr>
          <w:sz w:val="24"/>
          <w:szCs w:val="24"/>
          <w:lang w:val="en-US"/>
        </w:rPr>
        <w:t>Danah</w:t>
      </w:r>
      <w:proofErr w:type="spellEnd"/>
      <w:r>
        <w:rPr>
          <w:sz w:val="24"/>
          <w:szCs w:val="24"/>
          <w:lang w:val="en-US"/>
        </w:rPr>
        <w:t xml:space="preserve"> &amp; Crawford, Kate (2012)</w:t>
      </w:r>
      <w:proofErr w:type="gramStart"/>
      <w:r>
        <w:rPr>
          <w:sz w:val="24"/>
          <w:szCs w:val="24"/>
          <w:lang w:val="en-US"/>
        </w:rPr>
        <w:t>, ”Critical</w:t>
      </w:r>
      <w:proofErr w:type="gramEnd"/>
      <w:r>
        <w:rPr>
          <w:sz w:val="24"/>
          <w:szCs w:val="24"/>
          <w:lang w:val="en-US"/>
        </w:rPr>
        <w:t xml:space="preserve"> questions for big data. Provocations  </w:t>
      </w:r>
    </w:p>
    <w:p w14:paraId="27A27938" w14:textId="77777777" w:rsidR="00A84AC5" w:rsidRDefault="00221E68">
      <w:pPr>
        <w:pStyle w:val="Friform"/>
        <w:ind w:left="130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for a cultural, technological, and scholarly phenomenon”,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Information, Communicatio</w:t>
      </w:r>
      <w:r>
        <w:rPr>
          <w:i/>
          <w:iCs/>
          <w:sz w:val="24"/>
          <w:szCs w:val="24"/>
          <w:lang w:val="en-US"/>
        </w:rPr>
        <w:t>n &amp; Society</w:t>
      </w:r>
      <w:r>
        <w:rPr>
          <w:sz w:val="24"/>
          <w:szCs w:val="24"/>
          <w:lang w:val="en-US"/>
        </w:rPr>
        <w:t xml:space="preserve">,15(5), s. 662-679.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>: 10.1080/1369118X.2012.</w:t>
      </w:r>
      <w:proofErr w:type="gramStart"/>
      <w:r>
        <w:rPr>
          <w:sz w:val="24"/>
          <w:szCs w:val="24"/>
        </w:rPr>
        <w:t>678878  (</w:t>
      </w:r>
      <w:proofErr w:type="gramEnd"/>
      <w:r>
        <w:rPr>
          <w:sz w:val="24"/>
          <w:szCs w:val="24"/>
        </w:rPr>
        <w:t>17 s.).</w:t>
      </w:r>
    </w:p>
    <w:p w14:paraId="1F11331C" w14:textId="77777777" w:rsidR="00A84AC5" w:rsidRDefault="00A84AC5">
      <w:pPr>
        <w:pStyle w:val="Normalwebb"/>
        <w:shd w:val="clear" w:color="auto" w:fill="FFFFFF"/>
        <w:spacing w:before="0" w:after="0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</w:p>
    <w:p w14:paraId="71E283DF" w14:textId="77777777" w:rsidR="00A84AC5" w:rsidRDefault="00221E68">
      <w:pPr>
        <w:pStyle w:val="Normalwebb"/>
        <w:shd w:val="clear" w:color="auto" w:fill="FFFFFF"/>
        <w:spacing w:before="0" w:after="0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Braman, Sandra (2011), 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Internet Policy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i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Handbook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of Internet Studies</w:t>
      </w:r>
      <w:r>
        <w:rPr>
          <w:rFonts w:ascii="Times New Roman" w:hAnsi="Times New Roman"/>
          <w:sz w:val="24"/>
          <w:szCs w:val="24"/>
        </w:rPr>
        <w:t>, s. 137</w:t>
      </w:r>
      <w:r>
        <w:rPr>
          <w:rFonts w:ascii="Times New Roman" w:hAnsi="Times New Roman"/>
          <w:sz w:val="24"/>
          <w:szCs w:val="24"/>
        </w:rPr>
        <w:t>–</w:t>
      </w:r>
    </w:p>
    <w:p w14:paraId="19EA05E3" w14:textId="77777777" w:rsidR="00A84AC5" w:rsidRDefault="00221E68">
      <w:pPr>
        <w:pStyle w:val="Normalwebb"/>
        <w:shd w:val="clear" w:color="auto" w:fill="FFFFFF"/>
        <w:spacing w:before="0" w:after="0"/>
        <w:ind w:left="480" w:firstLine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167. </w:t>
      </w:r>
      <w:r>
        <w:rPr>
          <w:rFonts w:ascii="Times New Roman" w:hAnsi="Times New Roman"/>
          <w:sz w:val="24"/>
          <w:szCs w:val="24"/>
        </w:rPr>
        <w:t xml:space="preserve">ISBN: </w:t>
      </w:r>
      <w:proofErr w:type="gramStart"/>
      <w:r>
        <w:rPr>
          <w:rFonts w:ascii="Times New Roman" w:hAnsi="Times New Roman"/>
          <w:sz w:val="24"/>
          <w:szCs w:val="24"/>
          <w:shd w:val="clear" w:color="auto" w:fill="EFEFF0"/>
        </w:rPr>
        <w:t>9781444314861</w:t>
      </w:r>
      <w:proofErr w:type="gramEnd"/>
      <w:r>
        <w:rPr>
          <w:rFonts w:ascii="Times New Roman" w:hAnsi="Times New Roman"/>
          <w:sz w:val="24"/>
          <w:szCs w:val="24"/>
        </w:rPr>
        <w:t xml:space="preserve"> (30 s). </w:t>
      </w:r>
    </w:p>
    <w:p w14:paraId="41F0A351" w14:textId="77777777" w:rsidR="00A84AC5" w:rsidRDefault="00221E68">
      <w:pPr>
        <w:pStyle w:val="Normalwebb"/>
        <w:shd w:val="clear" w:color="auto" w:fill="FFFFFF"/>
        <w:spacing w:before="0" w:after="0"/>
        <w:ind w:left="480" w:firstLine="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Tillg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nglig p</w:t>
      </w:r>
      <w:r>
        <w:rPr>
          <w:rFonts w:ascii="Times New Roman" w:hAnsi="Times New Roman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Hyperlink0"/>
            <w:rFonts w:eastAsia="Times"/>
          </w:rPr>
          <w:t>http://doi.org/10.1002/9781444314861.ch7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7B629B3" w14:textId="77777777" w:rsidR="00A84AC5" w:rsidRDefault="00A84AC5">
      <w:pPr>
        <w:pStyle w:val="Normalwebb"/>
        <w:shd w:val="clear" w:color="auto" w:fill="FFFFFF"/>
        <w:spacing w:before="0" w:after="0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</w:p>
    <w:p w14:paraId="326A989C" w14:textId="77777777" w:rsidR="00A84AC5" w:rsidRDefault="00221E68">
      <w:pPr>
        <w:pStyle w:val="Normalwebb"/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Braman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Sandra (2011)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Defining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Information Policy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Journal of Information </w:t>
      </w:r>
    </w:p>
    <w:p w14:paraId="3E6D77AE" w14:textId="77777777" w:rsidR="00A84AC5" w:rsidRDefault="00221E68">
      <w:pPr>
        <w:pStyle w:val="Normalwebb"/>
        <w:shd w:val="clear" w:color="auto" w:fill="FFFFFF"/>
        <w:spacing w:before="0" w:after="0"/>
        <w:ind w:firstLine="130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Policy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u w:color="333333"/>
          <w:shd w:val="clear" w:color="auto" w:fill="FFFFFF"/>
          <w:lang w:val="en-US"/>
        </w:rPr>
        <w:t>DOI: 10.5325/jinfopoli.1.2011.0001 (5 s).</w:t>
      </w:r>
    </w:p>
    <w:p w14:paraId="08953458" w14:textId="77777777" w:rsidR="00A84AC5" w:rsidRDefault="00A84AC5">
      <w:pPr>
        <w:pStyle w:val="Normalwebb"/>
        <w:shd w:val="clear" w:color="auto" w:fill="FFFFFF"/>
        <w:spacing w:before="0" w:after="0"/>
        <w:ind w:left="480" w:hanging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05B72F" w14:textId="77777777" w:rsidR="00A84AC5" w:rsidRDefault="00221E68">
      <w:pPr>
        <w:rPr>
          <w:lang w:val="en-US"/>
        </w:rPr>
      </w:pPr>
      <w:r>
        <w:rPr>
          <w:lang w:val="en-US"/>
        </w:rPr>
        <w:t xml:space="preserve">Buckland, </w:t>
      </w:r>
      <w:r>
        <w:rPr>
          <w:lang w:val="en-US"/>
        </w:rPr>
        <w:t xml:space="preserve">Michael (2017). </w:t>
      </w:r>
      <w:proofErr w:type="spellStart"/>
      <w:r>
        <w:rPr>
          <w:lang w:val="en-US"/>
        </w:rPr>
        <w:t>Kap</w:t>
      </w:r>
      <w:proofErr w:type="spellEnd"/>
      <w:r>
        <w:rPr>
          <w:lang w:val="en-US"/>
        </w:rPr>
        <w:t xml:space="preserve">. 1–6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Information and Society</w:t>
      </w:r>
      <w:r>
        <w:rPr>
          <w:lang w:val="en-US"/>
        </w:rPr>
        <w:t xml:space="preserve">. Cambridge </w:t>
      </w:r>
    </w:p>
    <w:p w14:paraId="79516E25" w14:textId="77777777" w:rsidR="00A84AC5" w:rsidRDefault="00221E68">
      <w:pPr>
        <w:ind w:firstLine="1304"/>
        <w:rPr>
          <w:lang w:val="en-US"/>
        </w:rPr>
      </w:pPr>
      <w:r>
        <w:rPr>
          <w:lang w:val="en-US"/>
        </w:rPr>
        <w:t>(US)/London: The MIT Press. ISBN:</w:t>
      </w:r>
      <w:r>
        <w:rPr>
          <w:color w:val="241F20"/>
          <w:u w:color="241F20"/>
          <w:lang w:val="en-US"/>
        </w:rPr>
        <w:t> </w:t>
      </w:r>
      <w:proofErr w:type="gramStart"/>
      <w:r>
        <w:rPr>
          <w:color w:val="241F20"/>
          <w:u w:color="241F20"/>
          <w:lang w:val="en-US"/>
        </w:rPr>
        <w:t xml:space="preserve">9780262533386 </w:t>
      </w:r>
      <w:r>
        <w:rPr>
          <w:lang w:val="en-US"/>
        </w:rPr>
        <w:t xml:space="preserve"> (</w:t>
      </w:r>
      <w:proofErr w:type="gramEnd"/>
      <w:r>
        <w:rPr>
          <w:lang w:val="en-US"/>
        </w:rPr>
        <w:t>134 s).</w:t>
      </w:r>
    </w:p>
    <w:p w14:paraId="43FB8D1C" w14:textId="77777777" w:rsidR="00A84AC5" w:rsidRDefault="00A84AC5">
      <w:pPr>
        <w:rPr>
          <w:lang w:val="en-US"/>
        </w:rPr>
      </w:pPr>
    </w:p>
    <w:p w14:paraId="246134D4" w14:textId="77777777" w:rsidR="00A84AC5" w:rsidRDefault="00221E68">
      <w:pPr>
        <w:shd w:val="clear" w:color="auto" w:fill="FFFFFF"/>
        <w:rPr>
          <w:color w:val="212121"/>
          <w:u w:color="212121"/>
          <w:lang w:val="en-US"/>
        </w:rPr>
      </w:pPr>
      <w:r>
        <w:rPr>
          <w:color w:val="212121"/>
          <w:u w:color="212121"/>
          <w:lang w:val="en-US"/>
        </w:rPr>
        <w:t>Caplan, Robyn, et al (2018)</w:t>
      </w:r>
      <w:proofErr w:type="gramStart"/>
      <w:r>
        <w:rPr>
          <w:color w:val="212121"/>
          <w:u w:color="212121"/>
          <w:lang w:val="en-US"/>
        </w:rPr>
        <w:t>,”Algorithmic</w:t>
      </w:r>
      <w:proofErr w:type="gramEnd"/>
      <w:r>
        <w:rPr>
          <w:color w:val="212121"/>
          <w:u w:color="212121"/>
          <w:lang w:val="en-US"/>
        </w:rPr>
        <w:t xml:space="preserve"> Accountability: A Primer”, </w:t>
      </w:r>
      <w:proofErr w:type="spellStart"/>
      <w:r>
        <w:rPr>
          <w:color w:val="212121"/>
          <w:u w:color="212121"/>
          <w:lang w:val="en-US"/>
        </w:rPr>
        <w:t>i</w:t>
      </w:r>
      <w:proofErr w:type="spellEnd"/>
      <w:r>
        <w:rPr>
          <w:color w:val="212121"/>
          <w:u w:color="212121"/>
          <w:lang w:val="en-US"/>
        </w:rPr>
        <w:t xml:space="preserve"> </w:t>
      </w:r>
      <w:r>
        <w:rPr>
          <w:i/>
          <w:iCs/>
          <w:color w:val="212121"/>
          <w:u w:color="212121"/>
          <w:lang w:val="en-US"/>
        </w:rPr>
        <w:t>Data &amp; Society</w:t>
      </w:r>
      <w:r>
        <w:rPr>
          <w:color w:val="212121"/>
          <w:u w:color="212121"/>
          <w:lang w:val="en-US"/>
        </w:rPr>
        <w:t xml:space="preserve">, </w:t>
      </w:r>
    </w:p>
    <w:p w14:paraId="403471B2" w14:textId="77777777" w:rsidR="00A84AC5" w:rsidRDefault="00221E68">
      <w:pPr>
        <w:shd w:val="clear" w:color="auto" w:fill="FFFFFF"/>
        <w:ind w:firstLine="1304"/>
        <w:rPr>
          <w:color w:val="212121"/>
          <w:u w:color="212121"/>
        </w:rPr>
      </w:pPr>
      <w:r>
        <w:rPr>
          <w:color w:val="212121"/>
          <w:u w:color="212121"/>
        </w:rPr>
        <w:t xml:space="preserve">april 2018, saknar </w:t>
      </w:r>
      <w:proofErr w:type="spellStart"/>
      <w:r>
        <w:rPr>
          <w:color w:val="212121"/>
          <w:u w:color="212121"/>
        </w:rPr>
        <w:t>DOI</w:t>
      </w:r>
      <w:proofErr w:type="spellEnd"/>
      <w:r>
        <w:rPr>
          <w:color w:val="212121"/>
          <w:u w:color="212121"/>
        </w:rPr>
        <w:t xml:space="preserve"> och ISBN. Tillgänglig på</w:t>
      </w:r>
      <w:r>
        <w:rPr>
          <w:color w:val="212121"/>
          <w:u w:color="212121"/>
        </w:rPr>
        <w:t xml:space="preserve">: </w:t>
      </w:r>
    </w:p>
    <w:p w14:paraId="36FA9AD9" w14:textId="77777777" w:rsidR="00A84AC5" w:rsidRDefault="00221E68">
      <w:pPr>
        <w:shd w:val="clear" w:color="auto" w:fill="FFFFFF"/>
        <w:ind w:left="1304"/>
        <w:rPr>
          <w:color w:val="212121"/>
          <w:u w:color="212121"/>
        </w:rPr>
      </w:pPr>
      <w:hyperlink r:id="rId7" w:history="1">
        <w:r>
          <w:rPr>
            <w:rStyle w:val="Lnk"/>
          </w:rPr>
          <w:t>https://datasociety.net/wp-content/uploads/2018/04/Data_Society_Algorithmic_Accountability_Primer_FINAL-4.pdf</w:t>
        </w:r>
      </w:hyperlink>
      <w:r>
        <w:t xml:space="preserve">, </w:t>
      </w:r>
      <w:r>
        <w:rPr>
          <w:color w:val="212121"/>
          <w:u w:color="212121"/>
        </w:rPr>
        <w:t>(13 s).</w:t>
      </w:r>
    </w:p>
    <w:p w14:paraId="471340DC" w14:textId="77777777" w:rsidR="00A84AC5" w:rsidRDefault="00A84AC5">
      <w:pPr>
        <w:shd w:val="clear" w:color="auto" w:fill="FFFFFF"/>
        <w:rPr>
          <w:color w:val="212121"/>
          <w:u w:color="212121"/>
          <w:shd w:val="clear" w:color="auto" w:fill="FFFF00"/>
        </w:rPr>
      </w:pPr>
    </w:p>
    <w:p w14:paraId="48AC2372" w14:textId="77777777" w:rsidR="00A84AC5" w:rsidRDefault="00221E68">
      <w:pPr>
        <w:pStyle w:val="Normalwebb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Edmar, Malin (2018), </w:t>
      </w:r>
      <w:r>
        <w:rPr>
          <w:rFonts w:ascii="Times New Roman" w:hAnsi="Times New Roman"/>
          <w:i/>
          <w:iCs/>
          <w:sz w:val="24"/>
          <w:szCs w:val="24"/>
        </w:rPr>
        <w:t>Internetpublicering och sociala medier: en juridisk v</w:t>
      </w:r>
      <w:r>
        <w:rPr>
          <w:rFonts w:ascii="Times New Roman" w:hAnsi="Times New Roman"/>
          <w:i/>
          <w:iCs/>
          <w:sz w:val="24"/>
          <w:szCs w:val="24"/>
        </w:rPr>
        <w:t>ä</w:t>
      </w:r>
      <w:r>
        <w:rPr>
          <w:rFonts w:ascii="Times New Roman" w:hAnsi="Times New Roman"/>
          <w:i/>
          <w:iCs/>
          <w:sz w:val="24"/>
          <w:szCs w:val="24"/>
        </w:rPr>
        <w:t>gledning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D898FE" w14:textId="77777777" w:rsidR="00A84AC5" w:rsidRDefault="00221E68">
      <w:pPr>
        <w:pStyle w:val="Normalwebb"/>
        <w:shd w:val="clear" w:color="auto" w:fill="FFFFFF"/>
        <w:spacing w:before="0" w:after="0"/>
        <w:ind w:firstLine="130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Stockholm: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Nordsteds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Juridik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ISBN: </w:t>
      </w:r>
      <w:r>
        <w:rPr>
          <w:sz w:val="24"/>
          <w:szCs w:val="24"/>
          <w:lang w:val="en-US"/>
        </w:rPr>
        <w:t>97891390203</w:t>
      </w:r>
      <w:r>
        <w:rPr>
          <w:sz w:val="24"/>
          <w:szCs w:val="24"/>
          <w:lang w:val="en-US"/>
        </w:rPr>
        <w:t>01</w:t>
      </w:r>
      <w:r>
        <w:rPr>
          <w:rFonts w:ascii="Times New Roman" w:hAnsi="Times New Roman"/>
          <w:sz w:val="24"/>
          <w:szCs w:val="24"/>
          <w:lang w:val="en-US"/>
        </w:rPr>
        <w:t xml:space="preserve"> (ca 280 s). </w:t>
      </w:r>
    </w:p>
    <w:p w14:paraId="2672142D" w14:textId="77777777" w:rsidR="00A84AC5" w:rsidRPr="002C14A1" w:rsidRDefault="00A84AC5">
      <w:pPr>
        <w:pStyle w:val="Normalwebb"/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7CDC44" w14:textId="77777777" w:rsidR="00A84AC5" w:rsidRPr="002C14A1" w:rsidRDefault="00A84AC5">
      <w:pPr>
        <w:pStyle w:val="Normalwebb"/>
        <w:shd w:val="clear" w:color="auto" w:fill="FFFFFF"/>
        <w:spacing w:before="0" w:after="0"/>
        <w:ind w:left="480" w:hanging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1ACEFB" w14:textId="77777777" w:rsidR="00A84AC5" w:rsidRDefault="00221E68">
      <w:pPr>
        <w:spacing w:after="240"/>
        <w:ind w:left="1304" w:hanging="1304"/>
      </w:pPr>
      <w:r>
        <w:rPr>
          <w:lang w:val="en-US"/>
        </w:rPr>
        <w:t xml:space="preserve">Halbert, Debora (2014), </w:t>
      </w:r>
      <w:r>
        <w:rPr>
          <w:i/>
          <w:iCs/>
          <w:lang w:val="en-US"/>
        </w:rPr>
        <w:t xml:space="preserve">The State of </w:t>
      </w:r>
      <w:proofErr w:type="gramStart"/>
      <w:r>
        <w:rPr>
          <w:i/>
          <w:iCs/>
          <w:lang w:val="en-US"/>
        </w:rPr>
        <w:t>Copyright :</w:t>
      </w:r>
      <w:proofErr w:type="gramEnd"/>
      <w:r>
        <w:rPr>
          <w:i/>
          <w:iCs/>
          <w:lang w:val="en-US"/>
        </w:rPr>
        <w:t xml:space="preserve"> The Complex Relationships of Cultural Creation in a Globalized World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cirka</w:t>
      </w:r>
      <w:proofErr w:type="spellEnd"/>
      <w:r>
        <w:rPr>
          <w:lang w:val="en-US"/>
        </w:rPr>
        <w:t xml:space="preserve"> 50 s, </w:t>
      </w:r>
      <w:proofErr w:type="spellStart"/>
      <w:r>
        <w:rPr>
          <w:lang w:val="en-US"/>
        </w:rPr>
        <w:t>beroende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ämnet</w:t>
      </w:r>
      <w:proofErr w:type="spellEnd"/>
      <w:r>
        <w:rPr>
          <w:lang w:val="en-US"/>
        </w:rPr>
        <w:t xml:space="preserve"> för </w:t>
      </w:r>
      <w:proofErr w:type="spellStart"/>
      <w:r>
        <w:rPr>
          <w:lang w:val="en-US"/>
        </w:rPr>
        <w:t>uppgiften</w:t>
      </w:r>
      <w:proofErr w:type="spellEnd"/>
      <w:r>
        <w:rPr>
          <w:lang w:val="en-US"/>
        </w:rPr>
        <w:t xml:space="preserve">). </w:t>
      </w:r>
      <w:proofErr w:type="spellStart"/>
      <w:r>
        <w:t>Abingdon</w:t>
      </w:r>
      <w:proofErr w:type="spellEnd"/>
      <w:r>
        <w:t xml:space="preserve">: Routledge. ISBN </w:t>
      </w:r>
      <w:proofErr w:type="gramStart"/>
      <w:r>
        <w:t>9781317817437</w:t>
      </w:r>
      <w:proofErr w:type="gramEnd"/>
      <w:r>
        <w:t xml:space="preserve"> (ca 50 s).</w:t>
      </w:r>
    </w:p>
    <w:p w14:paraId="55834874" w14:textId="77777777" w:rsidR="00A84AC5" w:rsidRDefault="00221E68">
      <w:pPr>
        <w:spacing w:after="240"/>
        <w:ind w:left="1304" w:hanging="1304"/>
      </w:pPr>
      <w:proofErr w:type="spellStart"/>
      <w:r>
        <w:t>Hemmung</w:t>
      </w:r>
      <w:r>
        <w:t>s</w:t>
      </w:r>
      <w:proofErr w:type="spellEnd"/>
      <w:r>
        <w:t xml:space="preserve"> Wirtén, Eva (2008), ”När rätt blir fel. Om upphovsrätt, kreativitet och kulturpolitik”, i </w:t>
      </w:r>
      <w:r>
        <w:rPr>
          <w:i/>
          <w:iCs/>
        </w:rPr>
        <w:t>Kultursverige 2009</w:t>
      </w:r>
      <w:r>
        <w:t xml:space="preserve">, Linköping: Sörlins Förlag, s. </w:t>
      </w:r>
      <w:proofErr w:type="gramStart"/>
      <w:r>
        <w:t>69-73</w:t>
      </w:r>
      <w:proofErr w:type="gramEnd"/>
      <w:r>
        <w:t xml:space="preserve">, ISBN: </w:t>
      </w:r>
      <w:r>
        <w:rPr>
          <w:color w:val="141413"/>
          <w:u w:color="141413"/>
        </w:rPr>
        <w:t>978-91-7393-750-4</w:t>
      </w:r>
      <w:r>
        <w:t xml:space="preserve"> (4 s). </w:t>
      </w:r>
    </w:p>
    <w:p w14:paraId="287F643E" w14:textId="77777777" w:rsidR="00A84AC5" w:rsidRDefault="00221E68">
      <w:pPr>
        <w:spacing w:after="240"/>
        <w:ind w:left="1304" w:hanging="1304"/>
      </w:pPr>
      <w:r>
        <w:rPr>
          <w:lang w:val="en-US"/>
        </w:rPr>
        <w:lastRenderedPageBreak/>
        <w:t>Hesse, Carla (2002)</w:t>
      </w:r>
      <w:proofErr w:type="gramStart"/>
      <w:r>
        <w:rPr>
          <w:lang w:val="en-US"/>
        </w:rPr>
        <w:t>, ”The</w:t>
      </w:r>
      <w:proofErr w:type="gramEnd"/>
      <w:r>
        <w:rPr>
          <w:lang w:val="en-US"/>
        </w:rPr>
        <w:t xml:space="preserve"> rise of intellectual property, 700 </w:t>
      </w:r>
      <w:proofErr w:type="spellStart"/>
      <w:r>
        <w:rPr>
          <w:lang w:val="en-US"/>
        </w:rPr>
        <w:t>b.c.</w:t>
      </w:r>
      <w:proofErr w:type="spellEnd"/>
      <w:r>
        <w:rPr>
          <w:lang w:val="en-US"/>
        </w:rPr>
        <w:t>–</w:t>
      </w:r>
      <w:proofErr w:type="spellStart"/>
      <w:r>
        <w:rPr>
          <w:lang w:val="en-US"/>
        </w:rPr>
        <w:t>a.d.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2000: an idea in the balance”, </w:t>
      </w:r>
      <w:r>
        <w:rPr>
          <w:i/>
          <w:iCs/>
          <w:lang w:val="en-US"/>
        </w:rPr>
        <w:t>Daedalus</w:t>
      </w:r>
      <w:r>
        <w:rPr>
          <w:lang w:val="en-US"/>
        </w:rPr>
        <w:t xml:space="preserve"> Spring 2002, s. 26-45, ISSN: 0011-5266 (20 s).</w:t>
      </w:r>
      <w:r>
        <w:rPr>
          <w:rFonts w:ascii="Arial Unicode MS" w:hAnsi="Arial Unicode MS"/>
          <w:lang w:val="en-US"/>
        </w:rPr>
        <w:br/>
      </w:r>
      <w:r>
        <w:t>Tillgänglig:</w:t>
      </w:r>
      <w:hyperlink r:id="rId8" w:history="1">
        <w:r>
          <w:rPr>
            <w:rStyle w:val="Lnk"/>
            <w:lang w:val="en-US"/>
          </w:rPr>
          <w:t>https://www.jstor.org/stable/20027756?seq=1#page_scan_tab_contents</w:t>
        </w:r>
      </w:hyperlink>
    </w:p>
    <w:p w14:paraId="3A357571" w14:textId="77777777" w:rsidR="00A84AC5" w:rsidRDefault="00221E68">
      <w:pPr>
        <w:spacing w:after="240"/>
        <w:ind w:left="1304" w:hanging="1304"/>
        <w:rPr>
          <w:rFonts w:ascii="Times" w:eastAsia="Times" w:hAnsi="Times" w:cs="Times"/>
          <w:color w:val="2C2C2C"/>
          <w:u w:color="2C2C2C"/>
        </w:rPr>
      </w:pPr>
      <w:r>
        <w:t xml:space="preserve">Jacobsson, Bengt (2014), </w:t>
      </w:r>
      <w:r>
        <w:rPr>
          <w:i/>
          <w:iCs/>
        </w:rPr>
        <w:t>Kulturpolitik. Styrning på avstånd</w:t>
      </w:r>
      <w:r>
        <w:t>, Lund: Studentlitteratur, ISBN:</w:t>
      </w:r>
      <w:r>
        <w:rPr>
          <w:rFonts w:ascii="Times" w:hAnsi="Times"/>
          <w:color w:val="2C2C2C"/>
          <w:u w:color="2C2C2C"/>
        </w:rPr>
        <w:t xml:space="preserve"> </w:t>
      </w:r>
      <w:proofErr w:type="gramStart"/>
      <w:r>
        <w:rPr>
          <w:rFonts w:ascii="Times" w:hAnsi="Times"/>
          <w:color w:val="2C2C2C"/>
          <w:u w:color="2C2C2C"/>
        </w:rPr>
        <w:t>9789144099941</w:t>
      </w:r>
      <w:proofErr w:type="gramEnd"/>
      <w:r>
        <w:rPr>
          <w:rFonts w:ascii="Times" w:hAnsi="Times"/>
          <w:color w:val="2C2C2C"/>
          <w:u w:color="2C2C2C"/>
        </w:rPr>
        <w:t xml:space="preserve"> (175 s).</w:t>
      </w:r>
    </w:p>
    <w:p w14:paraId="2FE73E81" w14:textId="77777777" w:rsidR="00A84AC5" w:rsidRDefault="00221E68">
      <w:r>
        <w:rPr>
          <w:rFonts w:ascii="Times" w:hAnsi="Times"/>
          <w:color w:val="2C2C2C"/>
          <w:u w:color="2C2C2C"/>
        </w:rPr>
        <w:t>J</w:t>
      </w:r>
      <w:r>
        <w:rPr>
          <w:rFonts w:ascii="Times" w:hAnsi="Times"/>
          <w:color w:val="2C2C2C"/>
          <w:u w:color="2C2C2C"/>
        </w:rPr>
        <w:t>ö</w:t>
      </w:r>
      <w:r>
        <w:rPr>
          <w:rFonts w:ascii="Times" w:hAnsi="Times"/>
          <w:color w:val="2C2C2C"/>
          <w:u w:color="2C2C2C"/>
        </w:rPr>
        <w:t xml:space="preserve">nsson, Lars-Eric (2017), </w:t>
      </w:r>
      <w:r>
        <w:t>Föreställd mångfald</w:t>
      </w:r>
      <w:r>
        <w:rPr>
          <w:rFonts w:ascii="Arial" w:hAnsi="Arial"/>
          <w:sz w:val="23"/>
          <w:szCs w:val="23"/>
        </w:rPr>
        <w:t xml:space="preserve">. </w:t>
      </w:r>
      <w:r>
        <w:t>Medborgarskap för framtiden (s. 113 - 129</w:t>
      </w:r>
      <w:proofErr w:type="gramStart"/>
      <w:r>
        <w:t>) ,</w:t>
      </w:r>
      <w:proofErr w:type="gramEnd"/>
      <w:r>
        <w:t xml:space="preserve"> i </w:t>
      </w:r>
      <w:r>
        <w:rPr>
          <w:i/>
          <w:iCs/>
        </w:rPr>
        <w:t>Politiska projekt, osäkra kulturarv</w:t>
      </w:r>
      <w:r>
        <w:rPr>
          <w:b/>
          <w:bCs/>
          <w:i/>
          <w:iCs/>
        </w:rPr>
        <w:t>,</w:t>
      </w:r>
      <w:r>
        <w:t xml:space="preserve"> ISBN 978-</w:t>
      </w:r>
      <w:r>
        <w:t xml:space="preserve">91-983690-1-4. Tillgänglig på: </w:t>
      </w:r>
      <w:hyperlink r:id="rId9" w:history="1">
        <w:r>
          <w:rPr>
            <w:rStyle w:val="Lnk"/>
          </w:rPr>
          <w:t xml:space="preserve">http://lup.lub.lu.se/search/ws/files/31170650/Politiska_projekt_antologi_webb.pdf  </w:t>
        </w:r>
        <w:r>
          <w:rPr>
            <w:rStyle w:val="Lnk"/>
            <w:color w:val="000000"/>
            <w:u w:val="none" w:color="000000"/>
          </w:rPr>
          <w:t>(16</w:t>
        </w:r>
      </w:hyperlink>
      <w:r>
        <w:t xml:space="preserve"> sidor).</w:t>
      </w:r>
      <w:r>
        <w:rPr>
          <w:rFonts w:ascii="Arial Unicode MS" w:hAnsi="Arial Unicode MS"/>
        </w:rPr>
        <w:br/>
      </w:r>
    </w:p>
    <w:p w14:paraId="55559528" w14:textId="77777777" w:rsidR="00A84AC5" w:rsidRDefault="00221E68">
      <w:pPr>
        <w:spacing w:after="240"/>
        <w:ind w:left="1304" w:hanging="1304"/>
      </w:pPr>
      <w:r>
        <w:t xml:space="preserve">Klang, Mathias (2008/2010), </w:t>
      </w:r>
      <w:r>
        <w:rPr>
          <w:i/>
          <w:iCs/>
        </w:rPr>
        <w:t xml:space="preserve">Copyright – </w:t>
      </w:r>
      <w:proofErr w:type="spellStart"/>
      <w:r>
        <w:rPr>
          <w:i/>
          <w:iCs/>
        </w:rPr>
        <w:t>copyleft</w:t>
      </w:r>
      <w:proofErr w:type="spellEnd"/>
      <w:r>
        <w:rPr>
          <w:i/>
          <w:iCs/>
        </w:rPr>
        <w:t>. En guide om upphovsrätt och licenser på nätet</w:t>
      </w:r>
      <w:r>
        <w:t xml:space="preserve">. Stockholm: .SE, ISBN 978-91-978952-4-8, 2010 (56 s). </w:t>
      </w:r>
      <w:r>
        <w:rPr>
          <w:rFonts w:ascii="Arial Unicode MS" w:hAnsi="Arial Unicode MS"/>
        </w:rPr>
        <w:br/>
      </w:r>
      <w:r>
        <w:t xml:space="preserve">Tillgänglig: </w:t>
      </w:r>
      <w:hyperlink r:id="rId10" w:history="1">
        <w:r>
          <w:rPr>
            <w:rStyle w:val="Lnk"/>
          </w:rPr>
          <w:t>https://www.iis.se/docs/copyright</w:t>
        </w:r>
        <w:r>
          <w:rPr>
            <w:rStyle w:val="Lnk"/>
          </w:rPr>
          <w:t>_copyleft.pdf</w:t>
        </w:r>
      </w:hyperlink>
    </w:p>
    <w:p w14:paraId="4F480582" w14:textId="77777777" w:rsidR="00A84AC5" w:rsidRDefault="00221E68">
      <w:pPr>
        <w:spacing w:after="240"/>
        <w:ind w:left="1304" w:hanging="1304"/>
      </w:pPr>
      <w:proofErr w:type="spellStart"/>
      <w:r>
        <w:t>Ledendal</w:t>
      </w:r>
      <w:proofErr w:type="spellEnd"/>
      <w:r>
        <w:t xml:space="preserve">, Jonas (2018), </w:t>
      </w:r>
      <w:r>
        <w:rPr>
          <w:i/>
          <w:iCs/>
        </w:rPr>
        <w:t>Vägledning om dataskydd. God integritet vid digital tjänste- och affärsutveckling</w:t>
      </w:r>
      <w:r>
        <w:t xml:space="preserve">, Stockholm: </w:t>
      </w:r>
      <w:proofErr w:type="spellStart"/>
      <w:r>
        <w:t>RISE</w:t>
      </w:r>
      <w:proofErr w:type="spellEnd"/>
      <w:r>
        <w:t xml:space="preserve"> Research/</w:t>
      </w:r>
      <w:proofErr w:type="spellStart"/>
      <w:r>
        <w:t>Vinnova</w:t>
      </w:r>
      <w:proofErr w:type="spellEnd"/>
      <w:r>
        <w:t xml:space="preserve">. Tillgänglig på: </w:t>
      </w:r>
      <w:hyperlink r:id="rId11" w:history="1">
        <w:r>
          <w:rPr>
            <w:rStyle w:val="Lnk"/>
          </w:rPr>
          <w:t>https://sjystdata.se/wp-content/uploads/2018/03/Sjyst-data-V%C3%A4gledning-om-dataskydd-Del-I.pdf</w:t>
        </w:r>
      </w:hyperlink>
      <w:r>
        <w:t xml:space="preserve">  (14 s).</w:t>
      </w:r>
    </w:p>
    <w:p w14:paraId="19082E3C" w14:textId="77777777" w:rsidR="00A84AC5" w:rsidRDefault="00221E68">
      <w:pPr>
        <w:spacing w:after="240"/>
        <w:ind w:left="1304" w:hanging="1304"/>
      </w:pPr>
      <w:r>
        <w:t xml:space="preserve">Nilsson, Sven (2003), </w:t>
      </w:r>
      <w:r>
        <w:rPr>
          <w:i/>
          <w:iCs/>
        </w:rPr>
        <w:t>Kulturens nya vägar. Kultur, kulturpolitik och kulturutveckling i Sverige.</w:t>
      </w:r>
      <w:r>
        <w:t xml:space="preserve"> Malmö: </w:t>
      </w:r>
      <w:proofErr w:type="spellStart"/>
      <w:r>
        <w:t>Polyvalent</w:t>
      </w:r>
      <w:proofErr w:type="spellEnd"/>
      <w:r>
        <w:t xml:space="preserve">, ISBN: </w:t>
      </w:r>
      <w:proofErr w:type="gramStart"/>
      <w:r>
        <w:rPr>
          <w:color w:val="262626"/>
          <w:u w:color="262626"/>
        </w:rPr>
        <w:t>9789189200418</w:t>
      </w:r>
      <w:proofErr w:type="gramEnd"/>
      <w:r>
        <w:t xml:space="preserve">, i urval enl. Överenskommelse. Finns som PDF (ca 150 s). </w:t>
      </w:r>
    </w:p>
    <w:p w14:paraId="69E27DC0" w14:textId="77777777" w:rsidR="00A84AC5" w:rsidRDefault="00221E68">
      <w:pPr>
        <w:spacing w:after="240"/>
        <w:ind w:left="1304" w:hanging="1304"/>
      </w:pPr>
      <w:r>
        <w:t xml:space="preserve">Ohlsson Dahlquist, Lisa. Folkbildning för Delaktighet. Introduktion. Bibliotek och (folk)bildning, då och nu. S. </w:t>
      </w:r>
      <w:proofErr w:type="gramStart"/>
      <w:r>
        <w:t>9-63</w:t>
      </w:r>
      <w:proofErr w:type="gramEnd"/>
      <w:r>
        <w:t xml:space="preserve">), ISBN 978-91-985459-0-6. Tillgänglig på: </w:t>
      </w:r>
      <w:hyperlink r:id="rId12" w:history="1">
        <w:r>
          <w:rPr>
            <w:rStyle w:val="Lnk"/>
          </w:rPr>
          <w:t xml:space="preserve">http://lup.lub.lu.se/search/ws/files/64019345/Lisa_Olsson_Dahlquist_HELA.pdf </w:t>
        </w:r>
        <w:r>
          <w:rPr>
            <w:rStyle w:val="Lnk"/>
            <w:color w:val="000000"/>
            <w:u w:val="none" w:color="000000"/>
          </w:rPr>
          <w:t>, (54</w:t>
        </w:r>
      </w:hyperlink>
      <w:r>
        <w:t xml:space="preserve"> sidor).</w:t>
      </w:r>
    </w:p>
    <w:p w14:paraId="30FF134E" w14:textId="77777777" w:rsidR="00A84AC5" w:rsidRDefault="00221E68">
      <w:r>
        <w:rPr>
          <w:color w:val="212121"/>
          <w:u w:color="212121"/>
        </w:rPr>
        <w:t xml:space="preserve">Petersén, Moa (2017), </w:t>
      </w:r>
      <w:r>
        <w:t>Biologiskt kulturarv kommersialiserat Linderödssvinen</w:t>
      </w:r>
      <w:r>
        <w:t xml:space="preserve"> på </w:t>
      </w:r>
      <w:proofErr w:type="spellStart"/>
      <w:r>
        <w:t>Ängavallen</w:t>
      </w:r>
      <w:proofErr w:type="spellEnd"/>
      <w:r>
        <w:t xml:space="preserve"> (s. 57 – 80), i </w:t>
      </w:r>
      <w:bookmarkStart w:id="0" w:name="citation"/>
      <w:r>
        <w:rPr>
          <w:i/>
          <w:iCs/>
        </w:rPr>
        <w:t xml:space="preserve">Politiska projekt, osäkra kulturarv, </w:t>
      </w:r>
      <w:r>
        <w:t>ISBN 978-91-983690-1-4</w:t>
      </w:r>
      <w:r>
        <w:rPr>
          <w:i/>
          <w:iCs/>
        </w:rPr>
        <w:t>.</w:t>
      </w:r>
      <w:r>
        <w:t xml:space="preserve"> Tillgänglig på: </w:t>
      </w:r>
      <w:hyperlink r:id="rId13" w:history="1">
        <w:r>
          <w:rPr>
            <w:rStyle w:val="Lnk"/>
          </w:rPr>
          <w:t>http://lup.lub.lu.se/search/ws/files/3117</w:t>
        </w:r>
        <w:r>
          <w:rPr>
            <w:rStyle w:val="Lnk"/>
          </w:rPr>
          <w:t xml:space="preserve">0650/Politiska_projekt_antologi_webb.pdf  </w:t>
        </w:r>
        <w:r>
          <w:rPr>
            <w:rStyle w:val="Lnk"/>
            <w:color w:val="000000"/>
            <w:u w:val="none" w:color="000000"/>
          </w:rPr>
          <w:t>(23</w:t>
        </w:r>
      </w:hyperlink>
      <w:r>
        <w:t xml:space="preserve"> s.)</w:t>
      </w:r>
      <w:bookmarkEnd w:id="0"/>
      <w:r>
        <w:t>.</w:t>
      </w:r>
    </w:p>
    <w:p w14:paraId="44946809" w14:textId="77777777" w:rsidR="00A84AC5" w:rsidRDefault="00A84AC5">
      <w:pPr>
        <w:spacing w:after="240"/>
        <w:ind w:left="1304" w:hanging="1304"/>
      </w:pPr>
    </w:p>
    <w:p w14:paraId="0C67ECCD" w14:textId="77777777" w:rsidR="00A84AC5" w:rsidRDefault="00A84AC5">
      <w:pPr>
        <w:rPr>
          <w:rFonts w:ascii="Times" w:eastAsia="Times" w:hAnsi="Times" w:cs="Times"/>
          <w:i/>
          <w:iCs/>
        </w:rPr>
      </w:pPr>
    </w:p>
    <w:p w14:paraId="09F42B8C" w14:textId="77777777" w:rsidR="00A84AC5" w:rsidRDefault="00221E68">
      <w:pPr>
        <w:rPr>
          <w:rFonts w:ascii="Times" w:eastAsia="Times" w:hAnsi="Times" w:cs="Times"/>
          <w:i/>
          <w:iCs/>
        </w:rPr>
      </w:pPr>
      <w:r>
        <w:rPr>
          <w:rFonts w:ascii="Times" w:hAnsi="Times"/>
          <w:i/>
          <w:iCs/>
        </w:rPr>
        <w:t>Ut</w:t>
      </w:r>
      <w:r>
        <w:rPr>
          <w:rFonts w:ascii="Times" w:hAnsi="Times"/>
          <w:i/>
          <w:iCs/>
        </w:rPr>
        <w:t>ö</w:t>
      </w:r>
      <w:r>
        <w:rPr>
          <w:rFonts w:ascii="Times" w:hAnsi="Times"/>
          <w:i/>
          <w:iCs/>
        </w:rPr>
        <w:t>ver den obligatoriska kurslitteraturen tillkommer n</w:t>
      </w:r>
      <w:r>
        <w:rPr>
          <w:rFonts w:ascii="Times" w:hAnsi="Times"/>
          <w:i/>
          <w:iCs/>
        </w:rPr>
        <w:t>å</w:t>
      </w:r>
      <w:r>
        <w:rPr>
          <w:rFonts w:ascii="Times" w:hAnsi="Times"/>
          <w:i/>
          <w:iCs/>
        </w:rPr>
        <w:t>gra kortare texter som presenteras i samband med kursstart om ca 50</w:t>
      </w:r>
      <w:r>
        <w:rPr>
          <w:rFonts w:ascii="Times" w:hAnsi="Times"/>
          <w:i/>
          <w:iCs/>
        </w:rPr>
        <w:t>–</w:t>
      </w:r>
      <w:r>
        <w:rPr>
          <w:rFonts w:ascii="Times" w:hAnsi="Times"/>
          <w:i/>
          <w:iCs/>
        </w:rPr>
        <w:t>75 sidor.</w:t>
      </w:r>
    </w:p>
    <w:p w14:paraId="773760BD" w14:textId="77777777" w:rsidR="00A84AC5" w:rsidRDefault="00A84AC5"/>
    <w:p w14:paraId="22872C6C" w14:textId="77777777" w:rsidR="00A84AC5" w:rsidRDefault="00221E68">
      <w:r>
        <w:rPr>
          <w:b/>
          <w:bCs/>
        </w:rPr>
        <w:t>Totalt antal sidor:</w:t>
      </w:r>
      <w:r>
        <w:t xml:space="preserve"> ca 1041</w:t>
      </w:r>
    </w:p>
    <w:p w14:paraId="36BFE528" w14:textId="77777777" w:rsidR="00A84AC5" w:rsidRDefault="00A84AC5"/>
    <w:p w14:paraId="7AC6F2AA" w14:textId="77777777" w:rsidR="00A84AC5" w:rsidRDefault="00A84AC5"/>
    <w:sectPr w:rsidR="00A84AC5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656" w:right="1701" w:bottom="141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D2D3" w14:textId="77777777" w:rsidR="00221E68" w:rsidRDefault="00221E68">
      <w:r>
        <w:separator/>
      </w:r>
    </w:p>
  </w:endnote>
  <w:endnote w:type="continuationSeparator" w:id="0">
    <w:p w14:paraId="46354521" w14:textId="77777777" w:rsidR="00221E68" w:rsidRDefault="0022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638F" w14:textId="77777777" w:rsidR="00A84AC5" w:rsidRDefault="00A84AC5">
    <w:pPr>
      <w:pStyle w:val="Sidhuvudoch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E5F3" w14:textId="77777777" w:rsidR="00A84AC5" w:rsidRDefault="00221E68">
    <w:pPr>
      <w:pStyle w:val="Sidfot"/>
      <w:tabs>
        <w:tab w:val="clear" w:pos="9072"/>
        <w:tab w:val="right" w:pos="847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B873" w14:textId="77777777" w:rsidR="00221E68" w:rsidRDefault="00221E68">
      <w:r>
        <w:separator/>
      </w:r>
    </w:p>
  </w:footnote>
  <w:footnote w:type="continuationSeparator" w:id="0">
    <w:p w14:paraId="2A01134E" w14:textId="77777777" w:rsidR="00221E68" w:rsidRDefault="0022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8E3B" w14:textId="77777777" w:rsidR="00A84AC5" w:rsidRDefault="00A84AC5">
    <w:pPr>
      <w:pStyle w:val="Sidhuvudochsidfo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5CCC" w14:textId="77777777" w:rsidR="00A84AC5" w:rsidRDefault="00221E68">
    <w:pPr>
      <w:pStyle w:val="Sidhuvud"/>
      <w:tabs>
        <w:tab w:val="clear" w:pos="9072"/>
        <w:tab w:val="right" w:pos="8478"/>
      </w:tabs>
      <w:jc w:val="right"/>
    </w:pPr>
    <w:r>
      <w:rPr>
        <w:b/>
        <w:bCs/>
        <w:noProof/>
      </w:rPr>
      <w:drawing>
        <wp:anchor distT="152400" distB="152400" distL="152400" distR="152400" simplePos="0" relativeHeight="251658240" behindDoc="1" locked="0" layoutInCell="1" allowOverlap="1" wp14:anchorId="502CCA48" wp14:editId="615903D2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None/>
          <wp:docPr id="1073741825" name="officeArt object" descr="lu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ueng" descr="lue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EF47D0F" wp14:editId="746E8642">
              <wp:simplePos x="0" y="0"/>
              <wp:positionH relativeFrom="page">
                <wp:posOffset>6566534</wp:posOffset>
              </wp:positionH>
              <wp:positionV relativeFrom="page">
                <wp:posOffset>1374140</wp:posOffset>
              </wp:positionV>
              <wp:extent cx="228600" cy="1143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17.0pt;margin-top:108.2pt;width:18.0pt;height:9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b/>
        <w:bCs/>
      </w:rPr>
      <w:t xml:space="preserve">DIKA32: </w:t>
    </w:r>
    <w:r>
      <w:rPr>
        <w:b/>
        <w:bCs/>
      </w:rPr>
      <w:t>Litteraturlista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C5"/>
    <w:rsid w:val="00221E68"/>
    <w:rsid w:val="002C14A1"/>
    <w:rsid w:val="00A8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36741"/>
  <w15:docId w15:val="{88E6095F-C92C-6747-8FC7-92BD6D19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Friform">
    <w:name w:val="Fri form"/>
    <w:rPr>
      <w:rFonts w:cs="Arial Unicode MS"/>
      <w:color w:val="000000"/>
      <w:u w:color="000000"/>
    </w:rPr>
  </w:style>
  <w:style w:type="paragraph" w:styleId="Normalwebb">
    <w:name w:val="Normal (Web)"/>
    <w:pPr>
      <w:spacing w:before="100" w:after="100"/>
    </w:pPr>
    <w:rPr>
      <w:rFonts w:ascii="Times" w:eastAsia="Times" w:hAnsi="Times" w:cs="Times"/>
      <w:color w:val="000000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20027756?seq=1#page_scan_tab_contents" TargetMode="External"/><Relationship Id="rId13" Type="http://schemas.openxmlformats.org/officeDocument/2006/relationships/hyperlink" Target="http://lup.lub.lu.se/search/ws/files/31170650/Politiska_projekt_antologi_webb.pdf%2520%2520(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asociety.net/wp-content/uploads/2018/04/Data_Society_Algorithmic_Accountability_Primer_FINAL-4.pdf" TargetMode="External"/><Relationship Id="rId12" Type="http://schemas.openxmlformats.org/officeDocument/2006/relationships/hyperlink" Target="http://lup.lub.lu.se/search/ws/files/64019345/Lisa_Olsson_Dahlquist_HELA.pdf%2520,%2520(5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doi.org/10.1002/9781444314861.ch7" TargetMode="External"/><Relationship Id="rId11" Type="http://schemas.openxmlformats.org/officeDocument/2006/relationships/hyperlink" Target="https://sjystdata.se/wp-content/uploads/2018/03/Sjyst-data-V%25C3%25A4gledning-om-dataskydd-Del-I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is.se/docs/copyright_copyleft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up.lub.lu.se/search/ws/files/31170650/Politiska_projekt_antologi_webb.pdf%2520%2520(16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2022-06-08T11:23:00Z</dcterms:created>
  <dcterms:modified xsi:type="dcterms:W3CDTF">2022-06-08T11:23:00Z</dcterms:modified>
</cp:coreProperties>
</file>