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7692" w:rsidRDefault="00A27692" w:rsidP="00A27692">
      <w:pPr>
        <w:pStyle w:val="Sidhuvu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A48FC" wp14:editId="2B4EC8AF">
                <wp:simplePos x="0" y="0"/>
                <wp:positionH relativeFrom="column">
                  <wp:posOffset>1519555</wp:posOffset>
                </wp:positionH>
                <wp:positionV relativeFrom="paragraph">
                  <wp:posOffset>119380</wp:posOffset>
                </wp:positionV>
                <wp:extent cx="3962400" cy="914400"/>
                <wp:effectExtent l="0" t="0" r="0" b="0"/>
                <wp:wrapTight wrapText="bothSides">
                  <wp:wrapPolygon edited="0">
                    <wp:start x="208" y="0"/>
                    <wp:lineTo x="208" y="21150"/>
                    <wp:lineTo x="21288" y="21150"/>
                    <wp:lineTo x="21288" y="0"/>
                    <wp:lineTo x="208" y="0"/>
                  </wp:wrapPolygon>
                </wp:wrapTight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692" w:rsidRDefault="00A27692" w:rsidP="00A27692">
                            <w:pPr>
                              <w:pStyle w:val="Sidhuv"/>
                              <w:rPr>
                                <w:rFonts w:ascii="Times New Roman" w:hAnsi="Times New Roman" w:cs="Helvetica"/>
                                <w:b/>
                              </w:rPr>
                            </w:pPr>
                            <w:r w:rsidRPr="001322A7">
                              <w:rPr>
                                <w:rFonts w:ascii="Times New Roman" w:hAnsi="Times New Roman" w:cs="Helvetica"/>
                                <w:b/>
                                <w:sz w:val="32"/>
                              </w:rPr>
                              <w:t>LITTERATURLISTA</w:t>
                            </w:r>
                          </w:p>
                          <w:p w:rsidR="00A27692" w:rsidRPr="00B35753" w:rsidRDefault="00A27692" w:rsidP="00A27692">
                            <w:pPr>
                              <w:rPr>
                                <w:rFonts w:ascii="Cambria" w:eastAsia="Cambria" w:hAnsi="Cambria"/>
                                <w:b/>
                              </w:rPr>
                            </w:pPr>
                            <w:r w:rsidRPr="00B35753">
                              <w:rPr>
                                <w:rFonts w:ascii="Cambria" w:eastAsia="Cambria" w:hAnsi="Cambria"/>
                                <w:b/>
                              </w:rPr>
                              <w:t>MODA</w:t>
                            </w:r>
                            <w:r>
                              <w:rPr>
                                <w:rFonts w:ascii="Cambria" w:eastAsia="Cambria" w:hAnsi="Cambria"/>
                                <w:b/>
                              </w:rPr>
                              <w:t>35</w:t>
                            </w:r>
                            <w:r w:rsidRPr="00B35753">
                              <w:rPr>
                                <w:rFonts w:ascii="Cambria" w:eastAsia="Cambria" w:hAnsi="Cambria"/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>Modevetenskap</w:t>
                            </w:r>
                            <w:r w:rsidRPr="00066DD1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>Modevetenskaplig teori och metod 2 - fortsättning</w:t>
                            </w:r>
                            <w:r w:rsidRPr="00B35753">
                              <w:rPr>
                                <w:rFonts w:ascii="Cambria" w:eastAsia="Cambria" w:hAnsi="Cambria"/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rFonts w:ascii="Cambria" w:eastAsia="Cambria" w:hAnsi="Cambria"/>
                                <w:b/>
                              </w:rPr>
                              <w:t>7,5</w:t>
                            </w:r>
                            <w:r w:rsidRPr="00B35753">
                              <w:rPr>
                                <w:rFonts w:ascii="Cambria" w:eastAsia="Cambria" w:hAnsi="Cambria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35753">
                              <w:rPr>
                                <w:rFonts w:ascii="Cambria" w:eastAsia="Cambria" w:hAnsi="Cambria"/>
                                <w:b/>
                              </w:rPr>
                              <w:t>hp</w:t>
                            </w:r>
                            <w:proofErr w:type="spellEnd"/>
                            <w:r>
                              <w:rPr>
                                <w:rFonts w:ascii="Cambria" w:eastAsia="Cambria" w:hAnsi="Cambria"/>
                                <w:b/>
                              </w:rPr>
                              <w:t>) läsår 20/21</w:t>
                            </w:r>
                          </w:p>
                          <w:p w:rsidR="00A27692" w:rsidRDefault="00A27692" w:rsidP="00A27692">
                            <w:pPr>
                              <w:pStyle w:val="Sidhuv"/>
                              <w:rPr>
                                <w:b/>
                              </w:rPr>
                            </w:pPr>
                          </w:p>
                          <w:p w:rsidR="00A27692" w:rsidRDefault="00A27692" w:rsidP="00A27692">
                            <w:pPr>
                              <w:pStyle w:val="Sidhuv"/>
                              <w:rPr>
                                <w:b/>
                              </w:rPr>
                            </w:pPr>
                          </w:p>
                          <w:p w:rsidR="00A27692" w:rsidRDefault="00A27692" w:rsidP="00A27692">
                            <w:pPr>
                              <w:pStyle w:val="Sidhuv"/>
                              <w:rPr>
                                <w:rFonts w:ascii="Times New Roman" w:hAnsi="Times New Roman" w:cs="Helvetica"/>
                                <w:b/>
                                <w:sz w:val="28"/>
                              </w:rPr>
                            </w:pPr>
                          </w:p>
                          <w:p w:rsidR="00A27692" w:rsidRPr="001322A7" w:rsidRDefault="00A27692" w:rsidP="00A27692">
                            <w:pPr>
                              <w:pStyle w:val="Sidhuv"/>
                              <w:rPr>
                                <w:sz w:val="28"/>
                              </w:rPr>
                            </w:pPr>
                          </w:p>
                          <w:p w:rsidR="00A27692" w:rsidRPr="00D8794F" w:rsidRDefault="00A27692" w:rsidP="00A276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A48F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19.65pt;margin-top:9.4pt;width:31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" filled="f" stroked="f">
                <v:textbox>
                  <w:txbxContent>
                    <w:p w:rsidR="00A27692" w:rsidRDefault="00A27692" w:rsidP="00A27692">
                      <w:pPr>
                        <w:pStyle w:val="Sidhuv"/>
                        <w:rPr>
                          <w:rFonts w:ascii="Times New Roman" w:hAnsi="Times New Roman" w:cs="Helvetica"/>
                          <w:b/>
                        </w:rPr>
                      </w:pPr>
                      <w:r w:rsidRPr="001322A7">
                        <w:rPr>
                          <w:rFonts w:ascii="Times New Roman" w:hAnsi="Times New Roman" w:cs="Helvetica"/>
                          <w:b/>
                          <w:sz w:val="32"/>
                        </w:rPr>
                        <w:t>LITTERATURLISTA</w:t>
                      </w:r>
                    </w:p>
                    <w:p w:rsidR="00A27692" w:rsidRPr="00B35753" w:rsidRDefault="00A27692" w:rsidP="00A27692">
                      <w:pPr>
                        <w:rPr>
                          <w:rFonts w:ascii="Cambria" w:eastAsia="Cambria" w:hAnsi="Cambria"/>
                          <w:b/>
                        </w:rPr>
                      </w:pPr>
                      <w:r w:rsidRPr="00B35753">
                        <w:rPr>
                          <w:rFonts w:ascii="Cambria" w:eastAsia="Cambria" w:hAnsi="Cambria"/>
                          <w:b/>
                        </w:rPr>
                        <w:t>MODA</w:t>
                      </w:r>
                      <w:r>
                        <w:rPr>
                          <w:rFonts w:ascii="Cambria" w:eastAsia="Cambria" w:hAnsi="Cambria"/>
                          <w:b/>
                        </w:rPr>
                        <w:t>35</w:t>
                      </w:r>
                      <w:r w:rsidRPr="00B35753">
                        <w:rPr>
                          <w:rFonts w:ascii="Cambria" w:eastAsia="Cambria" w:hAnsi="Cambria"/>
                          <w:b/>
                        </w:rPr>
                        <w:t xml:space="preserve">: </w:t>
                      </w:r>
                      <w:r>
                        <w:rPr>
                          <w:b/>
                        </w:rPr>
                        <w:t>Modevetenskap</w:t>
                      </w:r>
                      <w:r w:rsidRPr="00066DD1">
                        <w:rPr>
                          <w:b/>
                        </w:rPr>
                        <w:t xml:space="preserve">: </w:t>
                      </w:r>
                      <w:r>
                        <w:rPr>
                          <w:b/>
                        </w:rPr>
                        <w:t>Modevetenskaplig teori och metod 2 - fortsättning</w:t>
                      </w:r>
                      <w:r w:rsidRPr="00B35753">
                        <w:rPr>
                          <w:rFonts w:ascii="Cambria" w:eastAsia="Cambria" w:hAnsi="Cambria"/>
                          <w:b/>
                        </w:rPr>
                        <w:t xml:space="preserve"> (</w:t>
                      </w:r>
                      <w:r>
                        <w:rPr>
                          <w:rFonts w:ascii="Cambria" w:eastAsia="Cambria" w:hAnsi="Cambria"/>
                          <w:b/>
                        </w:rPr>
                        <w:t>7,5</w:t>
                      </w:r>
                      <w:r w:rsidRPr="00B35753">
                        <w:rPr>
                          <w:rFonts w:ascii="Cambria" w:eastAsia="Cambria" w:hAnsi="Cambria"/>
                          <w:b/>
                        </w:rPr>
                        <w:t xml:space="preserve"> </w:t>
                      </w:r>
                      <w:proofErr w:type="spellStart"/>
                      <w:r w:rsidRPr="00B35753">
                        <w:rPr>
                          <w:rFonts w:ascii="Cambria" w:eastAsia="Cambria" w:hAnsi="Cambria"/>
                          <w:b/>
                        </w:rPr>
                        <w:t>hp</w:t>
                      </w:r>
                      <w:proofErr w:type="spellEnd"/>
                      <w:r>
                        <w:rPr>
                          <w:rFonts w:ascii="Cambria" w:eastAsia="Cambria" w:hAnsi="Cambria"/>
                          <w:b/>
                        </w:rPr>
                        <w:t>) läsår 20/21</w:t>
                      </w:r>
                    </w:p>
                    <w:p w:rsidR="00A27692" w:rsidRDefault="00A27692" w:rsidP="00A27692">
                      <w:pPr>
                        <w:pStyle w:val="Sidhuv"/>
                        <w:rPr>
                          <w:b/>
                        </w:rPr>
                      </w:pPr>
                    </w:p>
                    <w:p w:rsidR="00A27692" w:rsidRDefault="00A27692" w:rsidP="00A27692">
                      <w:pPr>
                        <w:pStyle w:val="Sidhuv"/>
                        <w:rPr>
                          <w:b/>
                        </w:rPr>
                      </w:pPr>
                    </w:p>
                    <w:p w:rsidR="00A27692" w:rsidRDefault="00A27692" w:rsidP="00A27692">
                      <w:pPr>
                        <w:pStyle w:val="Sidhuv"/>
                        <w:rPr>
                          <w:rFonts w:ascii="Times New Roman" w:hAnsi="Times New Roman" w:cs="Helvetica"/>
                          <w:b/>
                          <w:sz w:val="28"/>
                        </w:rPr>
                      </w:pPr>
                    </w:p>
                    <w:p w:rsidR="00A27692" w:rsidRPr="001322A7" w:rsidRDefault="00A27692" w:rsidP="00A27692">
                      <w:pPr>
                        <w:pStyle w:val="Sidhuv"/>
                        <w:rPr>
                          <w:sz w:val="28"/>
                        </w:rPr>
                      </w:pPr>
                    </w:p>
                    <w:p w:rsidR="00A27692" w:rsidRPr="00D8794F" w:rsidRDefault="00A27692" w:rsidP="00A27692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875B2F3" wp14:editId="265ED1CC">
            <wp:simplePos x="0" y="0"/>
            <wp:positionH relativeFrom="page">
              <wp:posOffset>1080135</wp:posOffset>
            </wp:positionH>
            <wp:positionV relativeFrom="page">
              <wp:posOffset>383540</wp:posOffset>
            </wp:positionV>
            <wp:extent cx="9779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039" y="21263"/>
                <wp:lineTo x="21039" y="0"/>
                <wp:lineTo x="0" y="0"/>
              </wp:wrapPolygon>
            </wp:wrapTight>
            <wp:docPr id="1" name="Bildobjekt 1" descr="lu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ue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692" w:rsidRDefault="00A27692" w:rsidP="00A27692"/>
    <w:p w:rsidR="00A27692" w:rsidRDefault="00A27692" w:rsidP="00A276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3"/>
          <w:szCs w:val="23"/>
          <w:lang w:eastAsia="sv-SE"/>
        </w:rPr>
      </w:pPr>
    </w:p>
    <w:p w:rsidR="00A27692" w:rsidRDefault="00A27692" w:rsidP="00A276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3"/>
          <w:szCs w:val="23"/>
          <w:lang w:eastAsia="sv-SE"/>
        </w:rPr>
      </w:pPr>
    </w:p>
    <w:p w:rsidR="00A27692" w:rsidRDefault="00A27692" w:rsidP="00A276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3"/>
          <w:szCs w:val="23"/>
          <w:lang w:eastAsia="sv-SE"/>
        </w:rPr>
      </w:pPr>
    </w:p>
    <w:p w:rsidR="00A27692" w:rsidRDefault="00A27692" w:rsidP="00A276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3"/>
          <w:szCs w:val="23"/>
          <w:lang w:eastAsia="sv-SE"/>
        </w:rPr>
      </w:pPr>
    </w:p>
    <w:p w:rsidR="00A27692" w:rsidRDefault="00A27692" w:rsidP="00A276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color w:val="000000"/>
          <w:sz w:val="23"/>
          <w:szCs w:val="23"/>
          <w:lang w:eastAsia="sv-SE"/>
        </w:rPr>
      </w:pPr>
    </w:p>
    <w:p w:rsidR="00A27692" w:rsidRPr="00EE4BD3" w:rsidRDefault="00A27692" w:rsidP="00A276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lang w:eastAsia="sv-SE"/>
        </w:rPr>
      </w:pPr>
    </w:p>
    <w:p w:rsidR="00A27692" w:rsidRPr="00EE4BD3" w:rsidRDefault="00A27692" w:rsidP="00A276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lang w:eastAsia="sv-SE"/>
        </w:rPr>
      </w:pPr>
      <w:r w:rsidRPr="00EE4BD3">
        <w:rPr>
          <w:i/>
          <w:lang w:eastAsia="sv-SE"/>
        </w:rPr>
        <w:t xml:space="preserve">Institutionen för kulturvetenskaper </w:t>
      </w:r>
    </w:p>
    <w:p w:rsidR="00A27692" w:rsidRPr="00EE4BD3" w:rsidRDefault="00A27692" w:rsidP="00A27692">
      <w:r w:rsidRPr="00EE4BD3">
        <w:t>Godkänd av institutionsstyrelsen, via kursplanegruppen, 24.9.2012</w:t>
      </w:r>
    </w:p>
    <w:p w:rsidR="00A27692" w:rsidRPr="00EE4BD3" w:rsidRDefault="00A27692" w:rsidP="00A27692">
      <w:r w:rsidRPr="00EE4BD3">
        <w:t>Reviderad av kursplanegruppen, 10.6.2016, 12.5.2017 och 2.5.2018.</w:t>
      </w:r>
    </w:p>
    <w:p w:rsidR="00A27692" w:rsidRDefault="00A27692" w:rsidP="00A27692"/>
    <w:p w:rsidR="00A27692" w:rsidRDefault="00A27692" w:rsidP="00A27692"/>
    <w:p w:rsidR="00A27692" w:rsidRDefault="00A27692" w:rsidP="00A27692"/>
    <w:p w:rsidR="00A27692" w:rsidRDefault="00A27692" w:rsidP="00A27692">
      <w:r>
        <w:t>Barthes, Roland</w:t>
      </w:r>
      <w:r w:rsidR="000B794A">
        <w:t xml:space="preserve"> (2007)</w:t>
      </w:r>
      <w:r>
        <w:t xml:space="preserve">, ”Tvättmedel och rengöringsmedel”; Tour de </w:t>
      </w:r>
      <w:proofErr w:type="spellStart"/>
      <w:r>
        <w:t>France</w:t>
      </w:r>
      <w:proofErr w:type="spellEnd"/>
      <w:r>
        <w:t xml:space="preserve"> som hjältedikt”; </w:t>
      </w:r>
      <w:r w:rsidR="000B794A">
        <w:tab/>
      </w:r>
      <w:r>
        <w:t>”Plast”</w:t>
      </w:r>
    </w:p>
    <w:p w:rsidR="00A27692" w:rsidRDefault="00A27692" w:rsidP="00A27692">
      <w:r>
        <w:tab/>
        <w:t xml:space="preserve">Ingår i: </w:t>
      </w:r>
      <w:r w:rsidRPr="00EB24A4">
        <w:rPr>
          <w:i/>
          <w:iCs/>
        </w:rPr>
        <w:t>Mytologier</w:t>
      </w:r>
      <w:r>
        <w:t xml:space="preserve">. Lund: Arkiv, ISBN 978-91-7924-209-1, s. 38–39, s. </w:t>
      </w:r>
      <w:r>
        <w:tab/>
        <w:t>115–125, s. 178–180, 13 sidor.</w:t>
      </w:r>
    </w:p>
    <w:p w:rsidR="00A27692" w:rsidRDefault="00A27692" w:rsidP="00A27692"/>
    <w:p w:rsidR="00A27692" w:rsidRDefault="00A27692" w:rsidP="00A27692">
      <w:r>
        <w:t>Barthes, Roland</w:t>
      </w:r>
      <w:r w:rsidR="000B794A">
        <w:t xml:space="preserve"> (2006)</w:t>
      </w:r>
      <w:r>
        <w:t xml:space="preserve">, ”An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Preface</w:t>
      </w:r>
      <w:proofErr w:type="spellEnd"/>
      <w:r>
        <w:t xml:space="preserve"> </w:t>
      </w:r>
      <w:proofErr w:type="gramStart"/>
      <w:r>
        <w:t xml:space="preserve">to </w:t>
      </w:r>
      <w:proofErr w:type="spellStart"/>
      <w:r>
        <w:t>to</w:t>
      </w:r>
      <w:proofErr w:type="spellEnd"/>
      <w:proofErr w:type="gramEnd"/>
      <w:r>
        <w:t xml:space="preserve"> the Fashion System”</w:t>
      </w:r>
    </w:p>
    <w:p w:rsidR="00A27692" w:rsidRDefault="00A27692" w:rsidP="00A27692">
      <w:r>
        <w:tab/>
        <w:t xml:space="preserve">Ingår i: </w:t>
      </w:r>
      <w:r>
        <w:rPr>
          <w:i/>
          <w:iCs/>
        </w:rPr>
        <w:t xml:space="preserve">The </w:t>
      </w:r>
      <w:proofErr w:type="spellStart"/>
      <w:r>
        <w:rPr>
          <w:i/>
          <w:iCs/>
        </w:rPr>
        <w:t>language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fashion</w:t>
      </w:r>
      <w:r>
        <w:t xml:space="preserve">. Oxford: Berg, ISBN 1-84520-380-1, s. </w:t>
      </w:r>
      <w:r>
        <w:tab/>
        <w:t>65–79, 14 sidor.</w:t>
      </w:r>
    </w:p>
    <w:p w:rsidR="00A27692" w:rsidRDefault="00A27692" w:rsidP="00A27692"/>
    <w:p w:rsidR="00A27692" w:rsidRPr="00184D03" w:rsidRDefault="00A27692" w:rsidP="00A27692">
      <w:r w:rsidRPr="00184D03">
        <w:t>Bell, Quentin</w:t>
      </w:r>
      <w:r w:rsidR="000B794A" w:rsidRPr="00184D03">
        <w:t xml:space="preserve"> (1976)</w:t>
      </w:r>
      <w:r w:rsidRPr="00184D03">
        <w:t>, ”</w:t>
      </w:r>
      <w:proofErr w:type="spellStart"/>
      <w:r w:rsidRPr="00184D03">
        <w:t>Theories</w:t>
      </w:r>
      <w:proofErr w:type="spellEnd"/>
      <w:r w:rsidRPr="00184D03">
        <w:t xml:space="preserve"> </w:t>
      </w:r>
      <w:proofErr w:type="spellStart"/>
      <w:r w:rsidRPr="00184D03">
        <w:t>of</w:t>
      </w:r>
      <w:proofErr w:type="spellEnd"/>
      <w:r w:rsidRPr="00184D03">
        <w:t xml:space="preserve"> fashion”</w:t>
      </w:r>
    </w:p>
    <w:p w:rsidR="00A27692" w:rsidRDefault="00A27692" w:rsidP="00A27692">
      <w:r w:rsidRPr="00184D03">
        <w:tab/>
        <w:t xml:space="preserve">Ingår i: </w:t>
      </w:r>
      <w:r w:rsidRPr="00184D03">
        <w:rPr>
          <w:i/>
          <w:iCs/>
        </w:rPr>
        <w:t xml:space="preserve">On human </w:t>
      </w:r>
      <w:proofErr w:type="spellStart"/>
      <w:r w:rsidRPr="00184D03">
        <w:rPr>
          <w:i/>
          <w:iCs/>
        </w:rPr>
        <w:t>finery</w:t>
      </w:r>
      <w:proofErr w:type="spellEnd"/>
      <w:r w:rsidRPr="00184D03">
        <w:rPr>
          <w:i/>
          <w:iCs/>
        </w:rPr>
        <w:t xml:space="preserve">. The </w:t>
      </w:r>
      <w:proofErr w:type="spellStart"/>
      <w:r w:rsidRPr="00184D03">
        <w:rPr>
          <w:i/>
          <w:iCs/>
        </w:rPr>
        <w:t>classic</w:t>
      </w:r>
      <w:proofErr w:type="spellEnd"/>
      <w:r w:rsidRPr="00184D03">
        <w:rPr>
          <w:i/>
          <w:iCs/>
        </w:rPr>
        <w:t xml:space="preserve"> </w:t>
      </w:r>
      <w:proofErr w:type="spellStart"/>
      <w:r w:rsidRPr="00184D03">
        <w:rPr>
          <w:i/>
          <w:iCs/>
        </w:rPr>
        <w:t>study</w:t>
      </w:r>
      <w:proofErr w:type="spellEnd"/>
      <w:r w:rsidRPr="00184D03">
        <w:rPr>
          <w:i/>
          <w:iCs/>
        </w:rPr>
        <w:t xml:space="preserve"> </w:t>
      </w:r>
      <w:proofErr w:type="spellStart"/>
      <w:r w:rsidRPr="00184D03">
        <w:rPr>
          <w:i/>
          <w:iCs/>
        </w:rPr>
        <w:t>of</w:t>
      </w:r>
      <w:proofErr w:type="spellEnd"/>
      <w:r w:rsidRPr="00184D03">
        <w:rPr>
          <w:i/>
          <w:iCs/>
        </w:rPr>
        <w:t xml:space="preserve"> fashion </w:t>
      </w:r>
      <w:proofErr w:type="spellStart"/>
      <w:r w:rsidRPr="00184D03">
        <w:rPr>
          <w:i/>
          <w:iCs/>
        </w:rPr>
        <w:t>through</w:t>
      </w:r>
      <w:proofErr w:type="spellEnd"/>
      <w:r w:rsidRPr="00184D03">
        <w:rPr>
          <w:i/>
          <w:iCs/>
        </w:rPr>
        <w:t xml:space="preserve"> the </w:t>
      </w:r>
      <w:proofErr w:type="spellStart"/>
      <w:r w:rsidRPr="00184D03">
        <w:rPr>
          <w:i/>
          <w:iCs/>
        </w:rPr>
        <w:t>ages</w:t>
      </w:r>
      <w:proofErr w:type="spellEnd"/>
      <w:r w:rsidRPr="00184D03">
        <w:t xml:space="preserve">. </w:t>
      </w:r>
      <w:r w:rsidRPr="00184D03">
        <w:tab/>
        <w:t xml:space="preserve">London: Allison &amp; </w:t>
      </w:r>
      <w:proofErr w:type="spellStart"/>
      <w:r w:rsidRPr="00184D03">
        <w:t>Busby</w:t>
      </w:r>
      <w:proofErr w:type="spellEnd"/>
      <w:r w:rsidRPr="00184D03">
        <w:t>, ISBN 0-7490-0094-5, s. 90–106, 16 sidor.</w:t>
      </w:r>
    </w:p>
    <w:p w:rsidR="00A27692" w:rsidRDefault="00A27692" w:rsidP="00A27692"/>
    <w:p w:rsidR="00A27692" w:rsidRDefault="00A27692" w:rsidP="00A27692">
      <w:r>
        <w:t>Bremer, Signe</w:t>
      </w:r>
      <w:r w:rsidR="000B794A">
        <w:t xml:space="preserve"> (2011)</w:t>
      </w:r>
      <w:r>
        <w:t xml:space="preserve">, ”Med kroppen in i </w:t>
      </w:r>
      <w:proofErr w:type="spellStart"/>
      <w:r>
        <w:t>berättarrumet</w:t>
      </w:r>
      <w:proofErr w:type="spellEnd"/>
      <w:r>
        <w:t>”</w:t>
      </w:r>
    </w:p>
    <w:p w:rsidR="00A27692" w:rsidRDefault="00A27692" w:rsidP="00A27692">
      <w:r>
        <w:tab/>
        <w:t xml:space="preserve">Ingår i: </w:t>
      </w:r>
      <w:r>
        <w:rPr>
          <w:i/>
          <w:iCs/>
        </w:rPr>
        <w:t xml:space="preserve">Etnografiska hållplatser: om metodprocesser och </w:t>
      </w:r>
      <w:proofErr w:type="spellStart"/>
      <w:r>
        <w:rPr>
          <w:i/>
          <w:iCs/>
        </w:rPr>
        <w:t>reflexivitet</w:t>
      </w:r>
      <w:proofErr w:type="spellEnd"/>
      <w:r>
        <w:t xml:space="preserve">. </w:t>
      </w:r>
      <w:r>
        <w:tab/>
        <w:t xml:space="preserve">Kerstin </w:t>
      </w:r>
      <w:proofErr w:type="spellStart"/>
      <w:r>
        <w:t>Gunnermark</w:t>
      </w:r>
      <w:proofErr w:type="spellEnd"/>
      <w:r>
        <w:t xml:space="preserve"> (red.), Lund: Studentlitteratur, ISBN 978-44-07315-6, s. </w:t>
      </w:r>
      <w:r>
        <w:tab/>
        <w:t xml:space="preserve">195–216, 21 sidor. </w:t>
      </w:r>
    </w:p>
    <w:p w:rsidR="00A27692" w:rsidRDefault="00A27692" w:rsidP="00A27692"/>
    <w:p w:rsidR="00A27692" w:rsidRDefault="00A27692" w:rsidP="00A27692">
      <w:r>
        <w:t>Carter, Michael</w:t>
      </w:r>
      <w:r w:rsidR="000B794A">
        <w:t xml:space="preserve"> (2003)</w:t>
      </w:r>
      <w:r>
        <w:t xml:space="preserve">, ”Herbert </w:t>
      </w:r>
      <w:proofErr w:type="spellStart"/>
      <w:r>
        <w:t>Spencer’s</w:t>
      </w:r>
      <w:proofErr w:type="spellEnd"/>
      <w:r>
        <w:t xml:space="preserve"> </w:t>
      </w:r>
      <w:proofErr w:type="spellStart"/>
      <w:r>
        <w:t>sartorial</w:t>
      </w:r>
      <w:proofErr w:type="spellEnd"/>
      <w:r>
        <w:t xml:space="preserve"> protestantism”, ”</w:t>
      </w:r>
      <w:r>
        <w:rPr>
          <w:color w:val="000000" w:themeColor="text1"/>
        </w:rPr>
        <w:t xml:space="preserve">Roland Barthes and the </w:t>
      </w:r>
      <w:r w:rsidR="000B794A">
        <w:rPr>
          <w:color w:val="000000" w:themeColor="text1"/>
        </w:rPr>
        <w:tab/>
      </w:r>
      <w:r>
        <w:rPr>
          <w:color w:val="000000" w:themeColor="text1"/>
        </w:rPr>
        <w:t xml:space="preserve">end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the </w:t>
      </w:r>
      <w:proofErr w:type="spellStart"/>
      <w:r>
        <w:rPr>
          <w:color w:val="000000" w:themeColor="text1"/>
        </w:rPr>
        <w:t>nineteenth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century</w:t>
      </w:r>
      <w:proofErr w:type="spellEnd"/>
      <w:r>
        <w:t>”</w:t>
      </w:r>
    </w:p>
    <w:p w:rsidR="00A27692" w:rsidRDefault="00A27692" w:rsidP="00A27692">
      <w:r>
        <w:tab/>
        <w:t xml:space="preserve">Ingår i: </w:t>
      </w:r>
      <w:r>
        <w:rPr>
          <w:i/>
          <w:iCs/>
        </w:rPr>
        <w:t xml:space="preserve">Fashion </w:t>
      </w:r>
      <w:proofErr w:type="spellStart"/>
      <w:r>
        <w:rPr>
          <w:i/>
          <w:iCs/>
        </w:rPr>
        <w:t>classics</w:t>
      </w:r>
      <w:proofErr w:type="spellEnd"/>
      <w:r>
        <w:rPr>
          <w:i/>
          <w:iCs/>
        </w:rPr>
        <w:t xml:space="preserve"> from Carlyle to Barthes </w:t>
      </w:r>
      <w:r>
        <w:t>(2003). Oxford: Berg, ISBN, 91-</w:t>
      </w:r>
      <w:r>
        <w:tab/>
        <w:t>40-63486-8, s. 19–39; s. 143–164, 41 sidor.</w:t>
      </w:r>
    </w:p>
    <w:p w:rsidR="00A27692" w:rsidRDefault="00A27692" w:rsidP="00A27692"/>
    <w:p w:rsidR="00A27692" w:rsidRDefault="00A27692" w:rsidP="00A27692">
      <w:r>
        <w:t>Ehn, Billy § Löfgren, Orvar</w:t>
      </w:r>
      <w:r w:rsidR="000B794A">
        <w:t xml:space="preserve"> (2001)</w:t>
      </w:r>
      <w:r>
        <w:t xml:space="preserve">, </w:t>
      </w:r>
      <w:r w:rsidRPr="00DD0825">
        <w:rPr>
          <w:i/>
          <w:iCs/>
        </w:rPr>
        <w:t>Kulturanalyser</w:t>
      </w:r>
      <w:r>
        <w:t xml:space="preserve">. Malmö: Gleerups. Andra upplagan. ISBN </w:t>
      </w:r>
      <w:r>
        <w:tab/>
        <w:t>91-40-63486-8, 180 sidor.</w:t>
      </w:r>
    </w:p>
    <w:p w:rsidR="00A27692" w:rsidRDefault="00A27692" w:rsidP="00A27692"/>
    <w:p w:rsidR="00A27692" w:rsidRDefault="00A27692" w:rsidP="00A27692">
      <w:r>
        <w:t>Ekelund, Robin</w:t>
      </w:r>
      <w:r w:rsidR="000B794A">
        <w:t xml:space="preserve"> (2015)</w:t>
      </w:r>
      <w:r>
        <w:t>, ”Ord och ting om vartannat”</w:t>
      </w:r>
    </w:p>
    <w:p w:rsidR="00A27692" w:rsidRDefault="00A27692" w:rsidP="00A27692">
      <w:r>
        <w:tab/>
        <w:t xml:space="preserve">Ingår i: </w:t>
      </w:r>
      <w:r w:rsidRPr="00DD0825">
        <w:rPr>
          <w:i/>
          <w:iCs/>
        </w:rPr>
        <w:t>Muntlig historia i teori och praktik</w:t>
      </w:r>
      <w:r>
        <w:t xml:space="preserve">. Malin Thor </w:t>
      </w:r>
      <w:proofErr w:type="spellStart"/>
      <w:r>
        <w:t>Tureby</w:t>
      </w:r>
      <w:proofErr w:type="spellEnd"/>
      <w:r>
        <w:t xml:space="preserve"> &amp; Lars </w:t>
      </w:r>
      <w:r>
        <w:tab/>
        <w:t xml:space="preserve">Hansson (red.), Lund: Studentlitteratur, ISBN 978-91-44-10355-6, s. 97–116, 19 </w:t>
      </w:r>
      <w:r>
        <w:tab/>
        <w:t>sidor.</w:t>
      </w:r>
    </w:p>
    <w:p w:rsidR="00A27692" w:rsidRDefault="00A27692" w:rsidP="00A27692"/>
    <w:p w:rsidR="00A27692" w:rsidRPr="00184D03" w:rsidRDefault="00A27692" w:rsidP="00A27692">
      <w:r w:rsidRPr="00184D03">
        <w:t>Evans, Caroline</w:t>
      </w:r>
      <w:r w:rsidR="000B794A" w:rsidRPr="00184D03">
        <w:t xml:space="preserve"> (2003)</w:t>
      </w:r>
      <w:r w:rsidRPr="00184D03">
        <w:t>, ”</w:t>
      </w:r>
      <w:proofErr w:type="spellStart"/>
      <w:r w:rsidRPr="00184D03">
        <w:t>History</w:t>
      </w:r>
      <w:proofErr w:type="spellEnd"/>
      <w:r w:rsidRPr="00184D03">
        <w:t>”, ”</w:t>
      </w:r>
      <w:proofErr w:type="spellStart"/>
      <w:r w:rsidRPr="00184D03">
        <w:t>Cruelty</w:t>
      </w:r>
      <w:proofErr w:type="spellEnd"/>
      <w:r w:rsidRPr="00184D03">
        <w:t>”</w:t>
      </w:r>
    </w:p>
    <w:p w:rsidR="00A27692" w:rsidRPr="00DD0825" w:rsidRDefault="00A27692" w:rsidP="00A27692">
      <w:r w:rsidRPr="00184D03">
        <w:tab/>
        <w:t xml:space="preserve">Ingår i: </w:t>
      </w:r>
      <w:r w:rsidRPr="00184D03">
        <w:rPr>
          <w:i/>
          <w:iCs/>
        </w:rPr>
        <w:t xml:space="preserve">Fashion at the </w:t>
      </w:r>
      <w:proofErr w:type="spellStart"/>
      <w:r w:rsidRPr="00184D03">
        <w:rPr>
          <w:i/>
          <w:iCs/>
        </w:rPr>
        <w:t>edge</w:t>
      </w:r>
      <w:proofErr w:type="spellEnd"/>
      <w:r w:rsidRPr="00184D03">
        <w:rPr>
          <w:i/>
          <w:iCs/>
        </w:rPr>
        <w:t xml:space="preserve">. </w:t>
      </w:r>
      <w:proofErr w:type="spellStart"/>
      <w:r w:rsidRPr="00184D03">
        <w:rPr>
          <w:i/>
          <w:iCs/>
        </w:rPr>
        <w:t>Spectacle</w:t>
      </w:r>
      <w:proofErr w:type="spellEnd"/>
      <w:r w:rsidRPr="00184D03">
        <w:rPr>
          <w:i/>
          <w:iCs/>
        </w:rPr>
        <w:t xml:space="preserve">, </w:t>
      </w:r>
      <w:proofErr w:type="spellStart"/>
      <w:r w:rsidRPr="00184D03">
        <w:rPr>
          <w:i/>
          <w:iCs/>
        </w:rPr>
        <w:t>modernity</w:t>
      </w:r>
      <w:proofErr w:type="spellEnd"/>
      <w:r w:rsidRPr="00184D03">
        <w:rPr>
          <w:i/>
          <w:iCs/>
        </w:rPr>
        <w:t xml:space="preserve"> and </w:t>
      </w:r>
      <w:proofErr w:type="spellStart"/>
      <w:r w:rsidRPr="00184D03">
        <w:rPr>
          <w:i/>
          <w:iCs/>
        </w:rPr>
        <w:t>deathliness</w:t>
      </w:r>
      <w:proofErr w:type="spellEnd"/>
      <w:r w:rsidRPr="00184D03">
        <w:t xml:space="preserve">. New </w:t>
      </w:r>
      <w:r w:rsidRPr="00184D03">
        <w:tab/>
        <w:t>Haven: Yale University Press, ISBN 0-300-10192-9, s. 17–40; 139–162, 46 sidor.</w:t>
      </w:r>
      <w:r>
        <w:t xml:space="preserve"> </w:t>
      </w:r>
    </w:p>
    <w:p w:rsidR="00A27692" w:rsidRDefault="00A27692" w:rsidP="00A27692"/>
    <w:p w:rsidR="002D14A0" w:rsidRPr="002D14A0" w:rsidRDefault="001E36A3" w:rsidP="002D14A0">
      <w:pPr>
        <w:rPr>
          <w:rFonts w:ascii="Times New Roman" w:eastAsia="Times New Roman" w:hAnsi="Times New Roman" w:cs="Times New Roman"/>
          <w:lang w:eastAsia="sv-SE"/>
        </w:rPr>
      </w:pPr>
      <w:proofErr w:type="spellStart"/>
      <w:r>
        <w:t>Featherstone</w:t>
      </w:r>
      <w:proofErr w:type="spellEnd"/>
      <w:r>
        <w:t>, Mike (2014), ”</w:t>
      </w:r>
      <w:proofErr w:type="spellStart"/>
      <w:r>
        <w:t>Luxury</w:t>
      </w:r>
      <w:proofErr w:type="spellEnd"/>
      <w:r>
        <w:t xml:space="preserve">: </w:t>
      </w:r>
      <w:proofErr w:type="spellStart"/>
      <w:r>
        <w:t>Consumer</w:t>
      </w:r>
      <w:proofErr w:type="spellEnd"/>
      <w:r>
        <w:t xml:space="preserve"> Culture and </w:t>
      </w:r>
      <w:proofErr w:type="spellStart"/>
      <w:r>
        <w:t>Sumptuary</w:t>
      </w:r>
      <w:proofErr w:type="spellEnd"/>
      <w:r>
        <w:t xml:space="preserve"> Dynamics”. </w:t>
      </w:r>
      <w:proofErr w:type="spellStart"/>
      <w:r w:rsidRPr="002D14A0">
        <w:rPr>
          <w:i/>
          <w:iCs/>
        </w:rPr>
        <w:t>Luxury</w:t>
      </w:r>
      <w:proofErr w:type="spellEnd"/>
      <w:r w:rsidRPr="002D14A0">
        <w:rPr>
          <w:i/>
          <w:iCs/>
        </w:rPr>
        <w:t xml:space="preserve">: Culture, </w:t>
      </w:r>
      <w:proofErr w:type="spellStart"/>
      <w:r w:rsidRPr="002D14A0">
        <w:rPr>
          <w:i/>
          <w:iCs/>
        </w:rPr>
        <w:t>History</w:t>
      </w:r>
      <w:proofErr w:type="spellEnd"/>
      <w:r w:rsidRPr="002D14A0">
        <w:rPr>
          <w:i/>
          <w:iCs/>
        </w:rPr>
        <w:t xml:space="preserve">, </w:t>
      </w:r>
      <w:proofErr w:type="spellStart"/>
      <w:r w:rsidRPr="002D14A0">
        <w:rPr>
          <w:i/>
          <w:iCs/>
        </w:rPr>
        <w:t>Consumption</w:t>
      </w:r>
      <w:proofErr w:type="spellEnd"/>
      <w:r w:rsidR="002D14A0">
        <w:t xml:space="preserve"> vol. 1, nr. 1</w:t>
      </w:r>
      <w:r>
        <w:t xml:space="preserve">, </w:t>
      </w:r>
      <w:r w:rsidR="002D14A0">
        <w:t xml:space="preserve">ISSN </w:t>
      </w:r>
      <w:proofErr w:type="gramStart"/>
      <w:r w:rsidR="002D14A0">
        <w:t>2051-1817</w:t>
      </w:r>
      <w:proofErr w:type="gramEnd"/>
      <w:r w:rsidR="002D14A0">
        <w:t>,</w:t>
      </w:r>
      <w:r w:rsidR="002D14A0" w:rsidRPr="002D14A0">
        <w:t xml:space="preserve"> </w:t>
      </w:r>
      <w:r w:rsidR="002D14A0">
        <w:t xml:space="preserve">s. 47-69, 22 sidor.  </w:t>
      </w:r>
    </w:p>
    <w:p w:rsidR="001E36A3" w:rsidRDefault="001E36A3" w:rsidP="00A27692"/>
    <w:p w:rsidR="00A27692" w:rsidRDefault="00A27692" w:rsidP="00A27692"/>
    <w:p w:rsidR="00A27692" w:rsidRDefault="00A27692" w:rsidP="00A27692">
      <w:proofErr w:type="spellStart"/>
      <w:r>
        <w:t>Flügel</w:t>
      </w:r>
      <w:proofErr w:type="spellEnd"/>
      <w:r>
        <w:t>, John Carl</w:t>
      </w:r>
      <w:r w:rsidR="000B794A">
        <w:t xml:space="preserve"> (1951)</w:t>
      </w:r>
      <w:r>
        <w:t>, ”Könsolikheter”, ”Modets växlingar”</w:t>
      </w:r>
    </w:p>
    <w:p w:rsidR="00A27692" w:rsidRDefault="00A27692" w:rsidP="00A27692">
      <w:r>
        <w:tab/>
        <w:t xml:space="preserve">Ingår i: </w:t>
      </w:r>
      <w:r>
        <w:rPr>
          <w:i/>
          <w:iCs/>
        </w:rPr>
        <w:t xml:space="preserve">Klädernas </w:t>
      </w:r>
      <w:proofErr w:type="gramStart"/>
      <w:r>
        <w:rPr>
          <w:i/>
          <w:iCs/>
        </w:rPr>
        <w:t xml:space="preserve">psykologi </w:t>
      </w:r>
      <w:r>
        <w:t>.</w:t>
      </w:r>
      <w:proofErr w:type="gramEnd"/>
      <w:r>
        <w:t xml:space="preserve"> Stockholm: Natur och kultur. ISBN saknas, </w:t>
      </w:r>
      <w:r>
        <w:tab/>
        <w:t xml:space="preserve">s. 94–112; s. 145–154, 27 sidor. </w:t>
      </w:r>
    </w:p>
    <w:p w:rsidR="00A27692" w:rsidRPr="001A7EE3" w:rsidRDefault="001A7EE3" w:rsidP="001A7EE3">
      <w:pPr>
        <w:pStyle w:val="Normalwebb"/>
        <w:rPr>
          <w:rFonts w:asciiTheme="minorHAnsi" w:hAnsiTheme="minorHAnsi"/>
        </w:rPr>
      </w:pPr>
      <w:r w:rsidRPr="001A7EE3">
        <w:rPr>
          <w:rFonts w:asciiTheme="minorHAnsi" w:hAnsiTheme="minorHAnsi"/>
        </w:rPr>
        <w:t xml:space="preserve">Frykman, Jonas &amp; </w:t>
      </w:r>
      <w:proofErr w:type="spellStart"/>
      <w:r w:rsidRPr="001A7EE3">
        <w:rPr>
          <w:rFonts w:asciiTheme="minorHAnsi" w:hAnsiTheme="minorHAnsi"/>
        </w:rPr>
        <w:t>Gilje</w:t>
      </w:r>
      <w:proofErr w:type="spellEnd"/>
      <w:r w:rsidRPr="001A7EE3">
        <w:rPr>
          <w:rFonts w:asciiTheme="minorHAnsi" w:hAnsiTheme="minorHAnsi"/>
        </w:rPr>
        <w:t xml:space="preserve">, Nils (2003), </w:t>
      </w:r>
      <w:proofErr w:type="spellStart"/>
      <w:r w:rsidRPr="001A7EE3">
        <w:rPr>
          <w:rFonts w:asciiTheme="minorHAnsi" w:hAnsiTheme="minorHAnsi"/>
          <w:i/>
          <w:iCs/>
        </w:rPr>
        <w:t>Being</w:t>
      </w:r>
      <w:proofErr w:type="spellEnd"/>
      <w:r w:rsidRPr="001A7EE3">
        <w:rPr>
          <w:rFonts w:asciiTheme="minorHAnsi" w:hAnsiTheme="minorHAnsi"/>
          <w:i/>
          <w:iCs/>
        </w:rPr>
        <w:t xml:space="preserve"> </w:t>
      </w:r>
      <w:proofErr w:type="spellStart"/>
      <w:r w:rsidRPr="001A7EE3">
        <w:rPr>
          <w:rFonts w:asciiTheme="minorHAnsi" w:hAnsiTheme="minorHAnsi"/>
          <w:i/>
          <w:iCs/>
        </w:rPr>
        <w:t>there</w:t>
      </w:r>
      <w:proofErr w:type="spellEnd"/>
      <w:r w:rsidRPr="001A7EE3">
        <w:rPr>
          <w:rFonts w:asciiTheme="minorHAnsi" w:hAnsiTheme="minorHAnsi"/>
          <w:i/>
          <w:iCs/>
        </w:rPr>
        <w:t xml:space="preserve">: new </w:t>
      </w:r>
      <w:proofErr w:type="spellStart"/>
      <w:r w:rsidRPr="001A7EE3">
        <w:rPr>
          <w:rFonts w:asciiTheme="minorHAnsi" w:hAnsiTheme="minorHAnsi"/>
          <w:i/>
          <w:iCs/>
        </w:rPr>
        <w:t>perspectives</w:t>
      </w:r>
      <w:proofErr w:type="spellEnd"/>
      <w:r w:rsidRPr="001A7EE3">
        <w:rPr>
          <w:rFonts w:asciiTheme="minorHAnsi" w:hAnsiTheme="minorHAnsi"/>
          <w:i/>
          <w:iCs/>
        </w:rPr>
        <w:t xml:space="preserve"> on </w:t>
      </w:r>
      <w:proofErr w:type="spellStart"/>
      <w:r w:rsidRPr="001A7EE3">
        <w:rPr>
          <w:rFonts w:asciiTheme="minorHAnsi" w:hAnsiTheme="minorHAnsi"/>
          <w:i/>
          <w:iCs/>
        </w:rPr>
        <w:t>phenomenology</w:t>
      </w:r>
      <w:proofErr w:type="spellEnd"/>
      <w:r w:rsidRPr="001A7EE3">
        <w:rPr>
          <w:rFonts w:asciiTheme="minorHAnsi" w:hAnsiTheme="minorHAnsi"/>
          <w:i/>
          <w:iCs/>
        </w:rPr>
        <w:t xml:space="preserve"> and </w:t>
      </w:r>
      <w:r w:rsidRPr="001A7EE3">
        <w:rPr>
          <w:rFonts w:asciiTheme="minorHAnsi" w:hAnsiTheme="minorHAnsi"/>
          <w:i/>
          <w:iCs/>
        </w:rPr>
        <w:tab/>
        <w:t xml:space="preserve">the </w:t>
      </w:r>
      <w:proofErr w:type="spellStart"/>
      <w:r w:rsidRPr="001A7EE3">
        <w:rPr>
          <w:rFonts w:asciiTheme="minorHAnsi" w:hAnsiTheme="minorHAnsi"/>
          <w:i/>
          <w:iCs/>
        </w:rPr>
        <w:t>analysis</w:t>
      </w:r>
      <w:proofErr w:type="spellEnd"/>
      <w:r w:rsidRPr="001A7EE3">
        <w:rPr>
          <w:rFonts w:asciiTheme="minorHAnsi" w:hAnsiTheme="minorHAnsi"/>
          <w:i/>
          <w:iCs/>
        </w:rPr>
        <w:t xml:space="preserve"> </w:t>
      </w:r>
      <w:proofErr w:type="spellStart"/>
      <w:r w:rsidRPr="001A7EE3">
        <w:rPr>
          <w:rFonts w:asciiTheme="minorHAnsi" w:hAnsiTheme="minorHAnsi"/>
          <w:i/>
          <w:iCs/>
        </w:rPr>
        <w:t>of</w:t>
      </w:r>
      <w:proofErr w:type="spellEnd"/>
      <w:r w:rsidRPr="001A7EE3">
        <w:rPr>
          <w:rFonts w:asciiTheme="minorHAnsi" w:hAnsiTheme="minorHAnsi"/>
          <w:i/>
          <w:iCs/>
        </w:rPr>
        <w:t xml:space="preserve"> </w:t>
      </w:r>
      <w:proofErr w:type="spellStart"/>
      <w:r w:rsidRPr="001A7EE3">
        <w:rPr>
          <w:rFonts w:asciiTheme="minorHAnsi" w:hAnsiTheme="minorHAnsi"/>
          <w:i/>
          <w:iCs/>
        </w:rPr>
        <w:t>culture</w:t>
      </w:r>
      <w:proofErr w:type="spellEnd"/>
      <w:r w:rsidRPr="001A7EE3">
        <w:rPr>
          <w:rFonts w:asciiTheme="minorHAnsi" w:hAnsiTheme="minorHAnsi"/>
          <w:i/>
          <w:iCs/>
        </w:rPr>
        <w:t xml:space="preserve">. </w:t>
      </w:r>
      <w:r w:rsidRPr="001A7EE3">
        <w:rPr>
          <w:rFonts w:asciiTheme="minorHAnsi" w:hAnsiTheme="minorHAnsi"/>
        </w:rPr>
        <w:t xml:space="preserve">Lund: Nordic </w:t>
      </w:r>
      <w:proofErr w:type="spellStart"/>
      <w:r w:rsidRPr="001A7EE3">
        <w:rPr>
          <w:rFonts w:asciiTheme="minorHAnsi" w:hAnsiTheme="minorHAnsi"/>
        </w:rPr>
        <w:t>Academic</w:t>
      </w:r>
      <w:proofErr w:type="spellEnd"/>
      <w:r w:rsidRPr="001A7EE3">
        <w:rPr>
          <w:rFonts w:asciiTheme="minorHAnsi" w:hAnsiTheme="minorHAnsi"/>
        </w:rPr>
        <w:t xml:space="preserve"> Press, </w:t>
      </w:r>
      <w:r w:rsidRPr="001A7EE3">
        <w:rPr>
          <w:rFonts w:asciiTheme="minorHAnsi" w:hAnsiTheme="minorHAnsi"/>
          <w:shd w:val="clear" w:color="auto" w:fill="FFFFFF"/>
        </w:rPr>
        <w:t>ISBN 91-89116-66-6</w:t>
      </w:r>
      <w:r w:rsidR="00087B0F">
        <w:rPr>
          <w:rFonts w:asciiTheme="minorHAnsi" w:hAnsiTheme="minorHAnsi"/>
          <w:shd w:val="clear" w:color="auto" w:fill="FFFFFF"/>
        </w:rPr>
        <w:t xml:space="preserve">, </w:t>
      </w:r>
      <w:r w:rsidRPr="001A7EE3">
        <w:rPr>
          <w:rFonts w:asciiTheme="minorHAnsi" w:hAnsiTheme="minorHAnsi"/>
        </w:rPr>
        <w:t xml:space="preserve">s. </w:t>
      </w:r>
      <w:r w:rsidRPr="001A7EE3">
        <w:rPr>
          <w:rFonts w:asciiTheme="minorHAnsi" w:hAnsiTheme="minorHAnsi"/>
        </w:rPr>
        <w:tab/>
        <w:t>7-52, 45 s</w:t>
      </w:r>
      <w:r w:rsidR="00087B0F">
        <w:rPr>
          <w:rFonts w:asciiTheme="minorHAnsi" w:hAnsiTheme="minorHAnsi"/>
        </w:rPr>
        <w:t xml:space="preserve">idor. </w:t>
      </w:r>
    </w:p>
    <w:p w:rsidR="00A27692" w:rsidRDefault="00A27692" w:rsidP="00A27692">
      <w:r>
        <w:t>Gunnemark, Kerstin</w:t>
      </w:r>
      <w:r w:rsidR="000B794A">
        <w:t xml:space="preserve"> (2011)</w:t>
      </w:r>
      <w:r>
        <w:t>, ”Metodprocesser och kunskapsförståelse”</w:t>
      </w:r>
    </w:p>
    <w:p w:rsidR="00A27692" w:rsidRDefault="00A27692" w:rsidP="00A27692">
      <w:r>
        <w:tab/>
        <w:t xml:space="preserve">Ingår i: </w:t>
      </w:r>
      <w:r>
        <w:rPr>
          <w:i/>
          <w:iCs/>
        </w:rPr>
        <w:t xml:space="preserve">Etnografiska hållplatser: om metodprocesser och </w:t>
      </w:r>
      <w:proofErr w:type="spellStart"/>
      <w:r>
        <w:rPr>
          <w:i/>
          <w:iCs/>
        </w:rPr>
        <w:t>reflexivitet</w:t>
      </w:r>
      <w:proofErr w:type="spellEnd"/>
      <w:r>
        <w:t xml:space="preserve">. </w:t>
      </w:r>
      <w:r w:rsidR="001A7EE3">
        <w:tab/>
      </w:r>
      <w:r>
        <w:t xml:space="preserve">Kerstin </w:t>
      </w:r>
      <w:proofErr w:type="spellStart"/>
      <w:r>
        <w:t>Gunnermark</w:t>
      </w:r>
      <w:proofErr w:type="spellEnd"/>
      <w:r>
        <w:t xml:space="preserve"> (red.), Lund: Studentlitteratur, ISBN 978-44-07315-6, s. </w:t>
      </w:r>
      <w:r w:rsidR="001A7EE3">
        <w:tab/>
      </w:r>
      <w:r>
        <w:t xml:space="preserve">15–57, 42 sidor. </w:t>
      </w:r>
    </w:p>
    <w:p w:rsidR="001A7EE3" w:rsidRPr="001A7EE3" w:rsidRDefault="001A7EE3" w:rsidP="001A7EE3">
      <w:pPr>
        <w:pStyle w:val="Normalwebb"/>
        <w:rPr>
          <w:rFonts w:asciiTheme="minorHAnsi" w:hAnsiTheme="minorHAnsi"/>
        </w:rPr>
      </w:pPr>
      <w:r w:rsidRPr="001A7EE3">
        <w:rPr>
          <w:rFonts w:asciiTheme="minorHAnsi" w:hAnsiTheme="minorHAnsi"/>
        </w:rPr>
        <w:t xml:space="preserve">Jørgensen Winther, Marianne och Phillips, Louise (2000). </w:t>
      </w:r>
      <w:r w:rsidRPr="001A7EE3">
        <w:rPr>
          <w:rFonts w:asciiTheme="minorHAnsi" w:hAnsiTheme="minorHAnsi"/>
          <w:i/>
          <w:iCs/>
        </w:rPr>
        <w:t xml:space="preserve">Diskursanalys som teori och </w:t>
      </w:r>
      <w:r w:rsidRPr="001A7EE3">
        <w:rPr>
          <w:rFonts w:asciiTheme="minorHAnsi" w:hAnsiTheme="minorHAnsi"/>
          <w:i/>
          <w:iCs/>
        </w:rPr>
        <w:tab/>
        <w:t>metod</w:t>
      </w:r>
      <w:r w:rsidRPr="001A7EE3">
        <w:rPr>
          <w:rFonts w:asciiTheme="minorHAnsi" w:hAnsiTheme="minorHAnsi"/>
        </w:rPr>
        <w:t xml:space="preserve">. Lund: Studentlitteratur. ISBN: 91-44-01302-7. (I urval: kapitel 1 s. </w:t>
      </w:r>
      <w:proofErr w:type="gramStart"/>
      <w:r w:rsidRPr="001A7EE3">
        <w:rPr>
          <w:rFonts w:asciiTheme="minorHAnsi" w:hAnsiTheme="minorHAnsi"/>
        </w:rPr>
        <w:t>1-23</w:t>
      </w:r>
      <w:proofErr w:type="gramEnd"/>
      <w:r w:rsidRPr="001A7EE3">
        <w:rPr>
          <w:rFonts w:asciiTheme="minorHAnsi" w:hAnsiTheme="minorHAnsi"/>
        </w:rPr>
        <w:t xml:space="preserve">, </w:t>
      </w:r>
      <w:r w:rsidRPr="001A7EE3">
        <w:rPr>
          <w:rFonts w:asciiTheme="minorHAnsi" w:hAnsiTheme="minorHAnsi"/>
        </w:rPr>
        <w:tab/>
        <w:t>kapitel 3 s. 60-95, 57 s</w:t>
      </w:r>
      <w:r w:rsidR="002D14A0">
        <w:rPr>
          <w:rFonts w:asciiTheme="minorHAnsi" w:hAnsiTheme="minorHAnsi"/>
        </w:rPr>
        <w:t xml:space="preserve">idor. </w:t>
      </w:r>
      <w:r w:rsidRPr="001A7EE3">
        <w:rPr>
          <w:rFonts w:asciiTheme="minorHAnsi" w:hAnsiTheme="minorHAnsi"/>
        </w:rPr>
        <w:t xml:space="preserve"> </w:t>
      </w:r>
    </w:p>
    <w:p w:rsidR="001A7EE3" w:rsidRDefault="00A27692" w:rsidP="000B794A">
      <w:pPr>
        <w:rPr>
          <w:color w:val="000000" w:themeColor="text1"/>
          <w:lang w:val="en-US"/>
        </w:rPr>
      </w:pPr>
      <w:proofErr w:type="spellStart"/>
      <w:r w:rsidRPr="00DD0825">
        <w:rPr>
          <w:color w:val="000000" w:themeColor="text1"/>
        </w:rPr>
        <w:t>Kawamura</w:t>
      </w:r>
      <w:proofErr w:type="spellEnd"/>
      <w:r w:rsidRPr="00DD0825">
        <w:rPr>
          <w:color w:val="000000" w:themeColor="text1"/>
        </w:rPr>
        <w:t xml:space="preserve">, </w:t>
      </w:r>
      <w:proofErr w:type="spellStart"/>
      <w:r w:rsidRPr="00DD0825">
        <w:rPr>
          <w:color w:val="000000" w:themeColor="text1"/>
        </w:rPr>
        <w:t>Yuniya</w:t>
      </w:r>
      <w:proofErr w:type="spellEnd"/>
      <w:r w:rsidR="000B794A">
        <w:rPr>
          <w:color w:val="000000" w:themeColor="text1"/>
        </w:rPr>
        <w:t xml:space="preserve"> (2007)</w:t>
      </w:r>
      <w:r>
        <w:rPr>
          <w:color w:val="000000" w:themeColor="text1"/>
        </w:rPr>
        <w:t xml:space="preserve">, </w:t>
      </w:r>
      <w:proofErr w:type="spellStart"/>
      <w:r w:rsidRPr="00DD0825">
        <w:rPr>
          <w:i/>
          <w:color w:val="000000" w:themeColor="text1"/>
        </w:rPr>
        <w:t>Modeologi</w:t>
      </w:r>
      <w:proofErr w:type="spellEnd"/>
      <w:r w:rsidRPr="00DD0825">
        <w:rPr>
          <w:i/>
          <w:color w:val="000000" w:themeColor="text1"/>
        </w:rPr>
        <w:t>: En introduktion till modevetenskap.</w:t>
      </w:r>
      <w:r w:rsidR="000B794A">
        <w:rPr>
          <w:i/>
          <w:color w:val="000000" w:themeColor="text1"/>
        </w:rPr>
        <w:t xml:space="preserve"> </w:t>
      </w:r>
      <w:r w:rsidR="000B794A">
        <w:rPr>
          <w:iCs/>
          <w:color w:val="000000" w:themeColor="text1"/>
        </w:rPr>
        <w:t>Stockholm:</w:t>
      </w:r>
      <w:r w:rsidRPr="00DD0825">
        <w:rPr>
          <w:i/>
          <w:color w:val="000000" w:themeColor="text1"/>
        </w:rPr>
        <w:t xml:space="preserve"> </w:t>
      </w:r>
      <w:r w:rsidR="000B794A">
        <w:rPr>
          <w:i/>
          <w:color w:val="000000" w:themeColor="text1"/>
        </w:rPr>
        <w:tab/>
      </w:r>
      <w:proofErr w:type="spellStart"/>
      <w:r w:rsidRPr="00DD0825">
        <w:rPr>
          <w:color w:val="000000" w:themeColor="text1"/>
          <w:lang w:val="en-US"/>
        </w:rPr>
        <w:t>Norstedts</w:t>
      </w:r>
      <w:proofErr w:type="spellEnd"/>
      <w:r w:rsidRPr="00DD0825">
        <w:rPr>
          <w:color w:val="000000" w:themeColor="text1"/>
          <w:lang w:val="en-US"/>
        </w:rPr>
        <w:t xml:space="preserve"> </w:t>
      </w:r>
      <w:proofErr w:type="spellStart"/>
      <w:r w:rsidRPr="00DD0825">
        <w:rPr>
          <w:color w:val="000000" w:themeColor="text1"/>
          <w:lang w:val="en-US"/>
        </w:rPr>
        <w:t>Akademiska</w:t>
      </w:r>
      <w:proofErr w:type="spellEnd"/>
      <w:r w:rsidRPr="00DD0825">
        <w:rPr>
          <w:color w:val="000000" w:themeColor="text1"/>
          <w:lang w:val="en-US"/>
        </w:rPr>
        <w:t xml:space="preserve"> </w:t>
      </w:r>
      <w:proofErr w:type="spellStart"/>
      <w:r w:rsidRPr="00DD0825">
        <w:rPr>
          <w:color w:val="000000" w:themeColor="text1"/>
          <w:lang w:val="en-US"/>
        </w:rPr>
        <w:t>Förlag</w:t>
      </w:r>
      <w:proofErr w:type="spellEnd"/>
      <w:r w:rsidRPr="00DD0825">
        <w:rPr>
          <w:color w:val="000000" w:themeColor="text1"/>
          <w:lang w:val="en-US"/>
        </w:rPr>
        <w:t>. ISBN 978-91-7227-508-9</w:t>
      </w:r>
      <w:r>
        <w:rPr>
          <w:color w:val="000000" w:themeColor="text1"/>
          <w:lang w:val="en-US"/>
        </w:rPr>
        <w:t xml:space="preserve">, </w:t>
      </w:r>
      <w:r w:rsidRPr="00DD0825">
        <w:rPr>
          <w:color w:val="000000" w:themeColor="text1"/>
          <w:lang w:val="en-US"/>
        </w:rPr>
        <w:t xml:space="preserve">192 </w:t>
      </w:r>
      <w:proofErr w:type="spellStart"/>
      <w:r>
        <w:rPr>
          <w:color w:val="000000" w:themeColor="text1"/>
          <w:lang w:val="en-US"/>
        </w:rPr>
        <w:t>sidor</w:t>
      </w:r>
      <w:proofErr w:type="spellEnd"/>
      <w:r>
        <w:rPr>
          <w:color w:val="000000" w:themeColor="text1"/>
          <w:lang w:val="en-US"/>
        </w:rPr>
        <w:t>.</w:t>
      </w:r>
    </w:p>
    <w:p w:rsidR="001A7EE3" w:rsidRDefault="001A7EE3" w:rsidP="00A27692">
      <w:pPr>
        <w:ind w:firstLine="1304"/>
        <w:rPr>
          <w:color w:val="000000" w:themeColor="text1"/>
          <w:lang w:val="en-US"/>
        </w:rPr>
      </w:pPr>
    </w:p>
    <w:p w:rsidR="001A7EE3" w:rsidRPr="00184D03" w:rsidRDefault="001A7EE3" w:rsidP="001A7EE3">
      <w:pPr>
        <w:rPr>
          <w:bCs/>
          <w:iCs/>
        </w:rPr>
      </w:pPr>
      <w:r w:rsidRPr="00184D03">
        <w:t>Lehmann, Ulrich</w:t>
      </w:r>
      <w:r w:rsidR="00320FF0" w:rsidRPr="00184D03">
        <w:t xml:space="preserve"> (1999),</w:t>
      </w:r>
      <w:r w:rsidRPr="00184D03">
        <w:t xml:space="preserve"> ”</w:t>
      </w:r>
      <w:proofErr w:type="spellStart"/>
      <w:r w:rsidRPr="00184D03">
        <w:t>Tigersprung</w:t>
      </w:r>
      <w:proofErr w:type="spellEnd"/>
      <w:r w:rsidRPr="00184D03">
        <w:t xml:space="preserve">: </w:t>
      </w:r>
      <w:proofErr w:type="spellStart"/>
      <w:r w:rsidRPr="00184D03">
        <w:t>Fashioning</w:t>
      </w:r>
      <w:proofErr w:type="spellEnd"/>
      <w:r w:rsidRPr="00184D03">
        <w:t xml:space="preserve"> </w:t>
      </w:r>
      <w:proofErr w:type="spellStart"/>
      <w:r w:rsidRPr="00184D03">
        <w:t>History</w:t>
      </w:r>
      <w:proofErr w:type="spellEnd"/>
      <w:r w:rsidRPr="00184D03">
        <w:t xml:space="preserve">” Ingår i: </w:t>
      </w:r>
      <w:r w:rsidRPr="00184D03">
        <w:rPr>
          <w:bCs/>
          <w:i/>
          <w:iCs/>
        </w:rPr>
        <w:t xml:space="preserve">Fashion </w:t>
      </w:r>
      <w:proofErr w:type="spellStart"/>
      <w:r w:rsidRPr="00184D03">
        <w:rPr>
          <w:bCs/>
          <w:i/>
          <w:iCs/>
        </w:rPr>
        <w:t>Theory</w:t>
      </w:r>
      <w:proofErr w:type="spellEnd"/>
      <w:r w:rsidRPr="00184D03">
        <w:rPr>
          <w:bCs/>
          <w:iCs/>
        </w:rPr>
        <w:t xml:space="preserve">, vol. 3, nr. </w:t>
      </w:r>
      <w:r w:rsidR="00320FF0" w:rsidRPr="00184D03">
        <w:rPr>
          <w:bCs/>
          <w:iCs/>
        </w:rPr>
        <w:tab/>
      </w:r>
      <w:r w:rsidRPr="00184D03">
        <w:rPr>
          <w:bCs/>
          <w:iCs/>
        </w:rPr>
        <w:t xml:space="preserve">3. </w:t>
      </w:r>
      <w:proofErr w:type="spellStart"/>
      <w:r w:rsidRPr="00184D03">
        <w:rPr>
          <w:bCs/>
          <w:iCs/>
        </w:rPr>
        <w:t>DOI</w:t>
      </w:r>
      <w:proofErr w:type="spellEnd"/>
      <w:r w:rsidRPr="00184D03">
        <w:rPr>
          <w:bCs/>
          <w:iCs/>
        </w:rPr>
        <w:t xml:space="preserve">: </w:t>
      </w:r>
      <w:proofErr w:type="gramStart"/>
      <w:r w:rsidRPr="00184D03">
        <w:rPr>
          <w:bCs/>
          <w:iCs/>
        </w:rPr>
        <w:t>10.2752</w:t>
      </w:r>
      <w:proofErr w:type="gramEnd"/>
      <w:r w:rsidRPr="00184D03">
        <w:rPr>
          <w:bCs/>
          <w:iCs/>
        </w:rPr>
        <w:t>/136270499779151379</w:t>
      </w:r>
      <w:r w:rsidR="00087B0F" w:rsidRPr="00184D03">
        <w:rPr>
          <w:bCs/>
          <w:iCs/>
        </w:rPr>
        <w:t xml:space="preserve">, </w:t>
      </w:r>
      <w:r w:rsidRPr="00184D03">
        <w:rPr>
          <w:bCs/>
          <w:iCs/>
        </w:rPr>
        <w:t>s. 297-321</w:t>
      </w:r>
      <w:r w:rsidR="00087B0F" w:rsidRPr="00184D03">
        <w:rPr>
          <w:bCs/>
          <w:iCs/>
        </w:rPr>
        <w:t>, 24 sidor.</w:t>
      </w:r>
    </w:p>
    <w:p w:rsidR="00A27692" w:rsidRPr="00184D03" w:rsidRDefault="00A27692" w:rsidP="00A27692">
      <w:pPr>
        <w:rPr>
          <w:color w:val="000000" w:themeColor="text1"/>
          <w:lang w:val="en-US"/>
        </w:rPr>
      </w:pPr>
    </w:p>
    <w:p w:rsidR="00A27692" w:rsidRPr="00184D03" w:rsidRDefault="00A27692" w:rsidP="00A27692">
      <w:pPr>
        <w:widowControl w:val="0"/>
        <w:autoSpaceDE w:val="0"/>
        <w:autoSpaceDN w:val="0"/>
        <w:adjustRightInd w:val="0"/>
        <w:rPr>
          <w:bCs/>
          <w:color w:val="000000" w:themeColor="text1"/>
          <w:lang w:val="en-US" w:eastAsia="sv-SE"/>
        </w:rPr>
      </w:pPr>
      <w:proofErr w:type="spellStart"/>
      <w:r w:rsidRPr="00184D03">
        <w:rPr>
          <w:bCs/>
          <w:color w:val="000000" w:themeColor="text1"/>
          <w:lang w:val="en-US" w:eastAsia="sv-SE"/>
        </w:rPr>
        <w:t>Lipovetsky</w:t>
      </w:r>
      <w:proofErr w:type="spellEnd"/>
      <w:r w:rsidRPr="00184D03">
        <w:rPr>
          <w:bCs/>
          <w:color w:val="000000" w:themeColor="text1"/>
          <w:lang w:val="en-US" w:eastAsia="sv-SE"/>
        </w:rPr>
        <w:t>, Gilles</w:t>
      </w:r>
      <w:r w:rsidR="00320FF0" w:rsidRPr="00184D03">
        <w:rPr>
          <w:bCs/>
          <w:color w:val="000000" w:themeColor="text1"/>
          <w:lang w:val="en-US" w:eastAsia="sv-SE"/>
        </w:rPr>
        <w:t xml:space="preserve"> (1994),</w:t>
      </w:r>
      <w:r w:rsidRPr="00184D03">
        <w:rPr>
          <w:bCs/>
          <w:color w:val="000000" w:themeColor="text1"/>
          <w:lang w:val="en-US" w:eastAsia="sv-SE"/>
        </w:rPr>
        <w:t xml:space="preserve"> “The seduction of </w:t>
      </w:r>
      <w:proofErr w:type="gramStart"/>
      <w:r w:rsidRPr="00184D03">
        <w:rPr>
          <w:bCs/>
          <w:color w:val="000000" w:themeColor="text1"/>
          <w:lang w:val="en-US" w:eastAsia="sv-SE"/>
        </w:rPr>
        <w:t>things“</w:t>
      </w:r>
      <w:proofErr w:type="gramEnd"/>
      <w:r w:rsidRPr="00184D03">
        <w:rPr>
          <w:bCs/>
          <w:color w:val="000000" w:themeColor="text1"/>
          <w:lang w:val="en-US" w:eastAsia="sv-SE"/>
        </w:rPr>
        <w:t xml:space="preserve"> </w:t>
      </w:r>
    </w:p>
    <w:p w:rsidR="000B794A" w:rsidRPr="00184D03" w:rsidRDefault="00A27692" w:rsidP="00A27692">
      <w:pPr>
        <w:widowControl w:val="0"/>
        <w:autoSpaceDE w:val="0"/>
        <w:autoSpaceDN w:val="0"/>
        <w:adjustRightInd w:val="0"/>
        <w:ind w:left="1304"/>
        <w:rPr>
          <w:color w:val="000000" w:themeColor="text1"/>
          <w:lang w:val="en-US" w:eastAsia="sv-SE"/>
        </w:rPr>
      </w:pPr>
      <w:proofErr w:type="spellStart"/>
      <w:r w:rsidRPr="00184D03">
        <w:rPr>
          <w:bCs/>
          <w:color w:val="000000" w:themeColor="text1"/>
          <w:lang w:val="en-US" w:eastAsia="sv-SE"/>
        </w:rPr>
        <w:t>Ingår</w:t>
      </w:r>
      <w:proofErr w:type="spellEnd"/>
      <w:r w:rsidRPr="00184D03">
        <w:rPr>
          <w:bCs/>
          <w:color w:val="000000" w:themeColor="text1"/>
          <w:lang w:val="en-US" w:eastAsia="sv-SE"/>
        </w:rPr>
        <w:t xml:space="preserve"> </w:t>
      </w:r>
      <w:proofErr w:type="spellStart"/>
      <w:r w:rsidRPr="00184D03">
        <w:rPr>
          <w:bCs/>
          <w:color w:val="000000" w:themeColor="text1"/>
          <w:lang w:val="en-US" w:eastAsia="sv-SE"/>
        </w:rPr>
        <w:t>i</w:t>
      </w:r>
      <w:proofErr w:type="spellEnd"/>
      <w:r w:rsidRPr="00184D03">
        <w:rPr>
          <w:bCs/>
          <w:color w:val="000000" w:themeColor="text1"/>
          <w:lang w:val="en-US" w:eastAsia="sv-SE"/>
        </w:rPr>
        <w:t xml:space="preserve">: </w:t>
      </w:r>
      <w:r w:rsidRPr="00184D03">
        <w:rPr>
          <w:bCs/>
          <w:i/>
          <w:color w:val="000000" w:themeColor="text1"/>
          <w:lang w:val="en-US" w:eastAsia="sv-SE"/>
        </w:rPr>
        <w:t xml:space="preserve">The empire of fashion: </w:t>
      </w:r>
      <w:r w:rsidRPr="00184D03">
        <w:rPr>
          <w:i/>
          <w:color w:val="000000" w:themeColor="text1"/>
          <w:lang w:val="en-US" w:eastAsia="sv-SE"/>
        </w:rPr>
        <w:t>dressing modern democracy.</w:t>
      </w:r>
      <w:r w:rsidRPr="00184D03">
        <w:rPr>
          <w:color w:val="000000" w:themeColor="text1"/>
          <w:lang w:val="en-US" w:eastAsia="sv-SE"/>
        </w:rPr>
        <w:t xml:space="preserve"> Princeton, N.J.: Princeton Univ. Press, ISBN 0-691-03373-0, s. 134-155, 21 </w:t>
      </w:r>
      <w:proofErr w:type="spellStart"/>
      <w:r w:rsidRPr="00184D03">
        <w:rPr>
          <w:color w:val="000000" w:themeColor="text1"/>
          <w:lang w:val="en-US" w:eastAsia="sv-SE"/>
        </w:rPr>
        <w:t>sidor</w:t>
      </w:r>
      <w:proofErr w:type="spellEnd"/>
      <w:r w:rsidRPr="00184D03">
        <w:rPr>
          <w:color w:val="000000" w:themeColor="text1"/>
          <w:lang w:val="en-US" w:eastAsia="sv-SE"/>
        </w:rPr>
        <w:t>.</w:t>
      </w:r>
    </w:p>
    <w:p w:rsidR="000B794A" w:rsidRPr="00184D03" w:rsidRDefault="000B794A" w:rsidP="00A27692">
      <w:pPr>
        <w:widowControl w:val="0"/>
        <w:autoSpaceDE w:val="0"/>
        <w:autoSpaceDN w:val="0"/>
        <w:adjustRightInd w:val="0"/>
        <w:ind w:left="1304"/>
        <w:rPr>
          <w:color w:val="000000" w:themeColor="text1"/>
          <w:lang w:val="en-US" w:eastAsia="sv-SE"/>
        </w:rPr>
      </w:pPr>
    </w:p>
    <w:p w:rsidR="000B794A" w:rsidRPr="00184D03" w:rsidRDefault="000B794A" w:rsidP="00A27692">
      <w:pPr>
        <w:widowControl w:val="0"/>
        <w:autoSpaceDE w:val="0"/>
        <w:autoSpaceDN w:val="0"/>
        <w:adjustRightInd w:val="0"/>
        <w:ind w:left="1304"/>
        <w:rPr>
          <w:color w:val="000000" w:themeColor="text1"/>
          <w:lang w:val="en-US" w:eastAsia="sv-SE"/>
        </w:rPr>
      </w:pPr>
    </w:p>
    <w:p w:rsidR="000B794A" w:rsidRPr="00184D03" w:rsidRDefault="000B794A" w:rsidP="00A27692">
      <w:pPr>
        <w:widowControl w:val="0"/>
        <w:autoSpaceDE w:val="0"/>
        <w:autoSpaceDN w:val="0"/>
        <w:adjustRightInd w:val="0"/>
        <w:rPr>
          <w:color w:val="000000" w:themeColor="text1"/>
          <w:lang w:val="en-US" w:eastAsia="sv-SE"/>
        </w:rPr>
      </w:pPr>
      <w:r w:rsidRPr="00184D03">
        <w:rPr>
          <w:color w:val="000000" w:themeColor="text1"/>
          <w:lang w:val="en-US" w:eastAsia="sv-SE"/>
        </w:rPr>
        <w:t xml:space="preserve">McNeil, Peter </w:t>
      </w:r>
      <w:proofErr w:type="spellStart"/>
      <w:r w:rsidRPr="00184D03">
        <w:rPr>
          <w:color w:val="000000" w:themeColor="text1"/>
          <w:lang w:val="en-US" w:eastAsia="sv-SE"/>
        </w:rPr>
        <w:t>och</w:t>
      </w:r>
      <w:proofErr w:type="spellEnd"/>
      <w:r w:rsidRPr="00184D03">
        <w:rPr>
          <w:color w:val="000000" w:themeColor="text1"/>
          <w:lang w:val="en-US" w:eastAsia="sv-SE"/>
        </w:rPr>
        <w:t xml:space="preserve"> Giorgio, </w:t>
      </w:r>
      <w:proofErr w:type="spellStart"/>
      <w:r w:rsidRPr="00184D03">
        <w:rPr>
          <w:color w:val="000000" w:themeColor="text1"/>
          <w:lang w:val="en-US" w:eastAsia="sv-SE"/>
        </w:rPr>
        <w:t>Riello</w:t>
      </w:r>
      <w:proofErr w:type="spellEnd"/>
      <w:r w:rsidRPr="00184D03">
        <w:rPr>
          <w:color w:val="000000" w:themeColor="text1"/>
          <w:lang w:val="en-US" w:eastAsia="sv-SE"/>
        </w:rPr>
        <w:t xml:space="preserve"> (2016), “A rich history and a history of riches” </w:t>
      </w:r>
      <w:proofErr w:type="spellStart"/>
      <w:r w:rsidRPr="00184D03">
        <w:rPr>
          <w:color w:val="000000" w:themeColor="text1"/>
          <w:lang w:val="en-US" w:eastAsia="sv-SE"/>
        </w:rPr>
        <w:t>och</w:t>
      </w:r>
      <w:proofErr w:type="spellEnd"/>
      <w:r w:rsidRPr="00184D03">
        <w:rPr>
          <w:color w:val="000000" w:themeColor="text1"/>
          <w:lang w:val="en-US" w:eastAsia="sv-SE"/>
        </w:rPr>
        <w:t xml:space="preserve"> “The </w:t>
      </w:r>
      <w:r w:rsidRPr="00184D03">
        <w:rPr>
          <w:color w:val="000000" w:themeColor="text1"/>
          <w:lang w:val="en-US" w:eastAsia="sv-SE"/>
        </w:rPr>
        <w:tab/>
        <w:t>magic world of luxury brands”</w:t>
      </w:r>
    </w:p>
    <w:p w:rsidR="000B794A" w:rsidRDefault="000B794A" w:rsidP="00A27692">
      <w:pPr>
        <w:widowControl w:val="0"/>
        <w:autoSpaceDE w:val="0"/>
        <w:autoSpaceDN w:val="0"/>
        <w:adjustRightInd w:val="0"/>
        <w:rPr>
          <w:color w:val="000000" w:themeColor="text1"/>
          <w:lang w:val="en-US" w:eastAsia="sv-SE"/>
        </w:rPr>
      </w:pPr>
      <w:r w:rsidRPr="00184D03">
        <w:rPr>
          <w:color w:val="000000" w:themeColor="text1"/>
          <w:lang w:val="en-US" w:eastAsia="sv-SE"/>
        </w:rPr>
        <w:tab/>
      </w:r>
      <w:proofErr w:type="spellStart"/>
      <w:r w:rsidRPr="00184D03">
        <w:rPr>
          <w:color w:val="000000" w:themeColor="text1"/>
          <w:lang w:val="en-US" w:eastAsia="sv-SE"/>
        </w:rPr>
        <w:t>Ingår</w:t>
      </w:r>
      <w:proofErr w:type="spellEnd"/>
      <w:r w:rsidRPr="00184D03">
        <w:rPr>
          <w:color w:val="000000" w:themeColor="text1"/>
          <w:lang w:val="en-US" w:eastAsia="sv-SE"/>
        </w:rPr>
        <w:t xml:space="preserve"> </w:t>
      </w:r>
      <w:proofErr w:type="spellStart"/>
      <w:r w:rsidRPr="00184D03">
        <w:rPr>
          <w:color w:val="000000" w:themeColor="text1"/>
          <w:lang w:val="en-US" w:eastAsia="sv-SE"/>
        </w:rPr>
        <w:t>i</w:t>
      </w:r>
      <w:proofErr w:type="spellEnd"/>
      <w:r w:rsidRPr="00184D03">
        <w:rPr>
          <w:color w:val="000000" w:themeColor="text1"/>
          <w:lang w:val="en-US" w:eastAsia="sv-SE"/>
        </w:rPr>
        <w:t xml:space="preserve">: </w:t>
      </w:r>
      <w:r w:rsidRPr="00184D03">
        <w:rPr>
          <w:i/>
          <w:iCs/>
          <w:color w:val="000000" w:themeColor="text1"/>
          <w:lang w:val="en-US" w:eastAsia="sv-SE"/>
        </w:rPr>
        <w:t>Luxury: A rich history</w:t>
      </w:r>
      <w:r w:rsidRPr="00184D03">
        <w:rPr>
          <w:color w:val="000000" w:themeColor="text1"/>
          <w:lang w:val="en-US" w:eastAsia="sv-SE"/>
        </w:rPr>
        <w:t xml:space="preserve">. Oxford: Oxford University Press. ISBN </w:t>
      </w:r>
      <w:r w:rsidRPr="00184D03">
        <w:rPr>
          <w:color w:val="000000" w:themeColor="text1"/>
          <w:lang w:val="en-US" w:eastAsia="sv-SE"/>
        </w:rPr>
        <w:tab/>
        <w:t xml:space="preserve">9780199663248, s 1-10, s 252-288, 46 </w:t>
      </w:r>
      <w:proofErr w:type="spellStart"/>
      <w:r w:rsidRPr="00184D03">
        <w:rPr>
          <w:color w:val="000000" w:themeColor="text1"/>
          <w:lang w:val="en-US" w:eastAsia="sv-SE"/>
        </w:rPr>
        <w:t>sidor</w:t>
      </w:r>
      <w:proofErr w:type="spellEnd"/>
      <w:r w:rsidRPr="00184D03">
        <w:rPr>
          <w:color w:val="000000" w:themeColor="text1"/>
          <w:lang w:val="en-US" w:eastAsia="sv-SE"/>
        </w:rPr>
        <w:t>.</w:t>
      </w:r>
    </w:p>
    <w:p w:rsidR="000B794A" w:rsidRDefault="000B794A" w:rsidP="00A27692">
      <w:pPr>
        <w:widowControl w:val="0"/>
        <w:autoSpaceDE w:val="0"/>
        <w:autoSpaceDN w:val="0"/>
        <w:adjustRightInd w:val="0"/>
        <w:rPr>
          <w:color w:val="000000" w:themeColor="text1"/>
          <w:lang w:val="en-US" w:eastAsia="sv-SE"/>
        </w:rPr>
      </w:pPr>
    </w:p>
    <w:p w:rsidR="000B794A" w:rsidRPr="00DD0825" w:rsidRDefault="000B794A" w:rsidP="00A27692">
      <w:pPr>
        <w:widowControl w:val="0"/>
        <w:autoSpaceDE w:val="0"/>
        <w:autoSpaceDN w:val="0"/>
        <w:adjustRightInd w:val="0"/>
        <w:rPr>
          <w:color w:val="000000" w:themeColor="text1"/>
          <w:lang w:val="en-US" w:eastAsia="sv-SE"/>
        </w:rPr>
      </w:pPr>
    </w:p>
    <w:p w:rsidR="00A27692" w:rsidRPr="00DD0825" w:rsidRDefault="00A27692" w:rsidP="00A27692">
      <w:pPr>
        <w:rPr>
          <w:color w:val="000000" w:themeColor="text1"/>
        </w:rPr>
      </w:pPr>
      <w:r w:rsidRPr="00DD0825">
        <w:rPr>
          <w:color w:val="000000" w:themeColor="text1"/>
        </w:rPr>
        <w:t>Pripp, Oscar och Öhlander, Magnus</w:t>
      </w:r>
      <w:r w:rsidR="00320FF0">
        <w:rPr>
          <w:color w:val="000000" w:themeColor="text1"/>
        </w:rPr>
        <w:t xml:space="preserve"> (2011)</w:t>
      </w:r>
      <w:r w:rsidRPr="00DD0825">
        <w:rPr>
          <w:color w:val="000000" w:themeColor="text1"/>
        </w:rPr>
        <w:t>, “Utgångspunkter”</w:t>
      </w:r>
    </w:p>
    <w:p w:rsidR="00A27692" w:rsidRPr="00DD0825" w:rsidRDefault="00A27692" w:rsidP="00A27692">
      <w:pPr>
        <w:ind w:left="1304"/>
        <w:rPr>
          <w:color w:val="000000" w:themeColor="text1"/>
          <w:lang w:eastAsia="sv-SE"/>
        </w:rPr>
      </w:pPr>
      <w:r w:rsidRPr="00DD0825">
        <w:rPr>
          <w:color w:val="000000" w:themeColor="text1"/>
        </w:rPr>
        <w:t xml:space="preserve">Ingår i: </w:t>
      </w:r>
      <w:r w:rsidRPr="00DD0825">
        <w:rPr>
          <w:i/>
          <w:iCs/>
          <w:color w:val="000000" w:themeColor="text1"/>
        </w:rPr>
        <w:t>Etnologiskt fältarbete 2</w:t>
      </w:r>
      <w:r w:rsidRPr="00DD0825">
        <w:rPr>
          <w:color w:val="000000" w:themeColor="text1"/>
        </w:rPr>
        <w:t xml:space="preserve">, [omarbetad och utökad]. Lars </w:t>
      </w:r>
      <w:proofErr w:type="spellStart"/>
      <w:r w:rsidRPr="00DD0825">
        <w:rPr>
          <w:color w:val="000000" w:themeColor="text1"/>
        </w:rPr>
        <w:t>Kaijser</w:t>
      </w:r>
      <w:proofErr w:type="spellEnd"/>
      <w:r w:rsidRPr="00DD0825">
        <w:rPr>
          <w:color w:val="000000" w:themeColor="text1"/>
        </w:rPr>
        <w:t>, Magnus Öhlander (red.)</w:t>
      </w:r>
      <w:r>
        <w:rPr>
          <w:color w:val="000000" w:themeColor="text1"/>
        </w:rPr>
        <w:t>,</w:t>
      </w:r>
      <w:r w:rsidRPr="00DD0825">
        <w:rPr>
          <w:color w:val="000000" w:themeColor="text1"/>
        </w:rPr>
        <w:t xml:space="preserve"> Lund: Studentlitteratur, </w:t>
      </w:r>
      <w:r w:rsidRPr="00DD0825">
        <w:rPr>
          <w:color w:val="000000" w:themeColor="text1"/>
          <w:lang w:eastAsia="sv-SE"/>
        </w:rPr>
        <w:t>ISBN </w:t>
      </w:r>
      <w:proofErr w:type="gramStart"/>
      <w:r w:rsidRPr="00DD0825">
        <w:rPr>
          <w:color w:val="000000" w:themeColor="text1"/>
          <w:lang w:eastAsia="sv-SE"/>
        </w:rPr>
        <w:t>9789144058528</w:t>
      </w:r>
      <w:proofErr w:type="gramEnd"/>
      <w:r>
        <w:rPr>
          <w:color w:val="000000" w:themeColor="text1"/>
          <w:lang w:eastAsia="sv-SE"/>
        </w:rPr>
        <w:t xml:space="preserve">, </w:t>
      </w:r>
      <w:r w:rsidRPr="00DD0825">
        <w:rPr>
          <w:color w:val="000000" w:themeColor="text1"/>
        </w:rPr>
        <w:t>s. 113-145</w:t>
      </w:r>
      <w:r>
        <w:rPr>
          <w:color w:val="000000" w:themeColor="text1"/>
        </w:rPr>
        <w:t>, 32 sidor.</w:t>
      </w:r>
    </w:p>
    <w:p w:rsidR="00A27692" w:rsidRPr="00DD0825" w:rsidRDefault="00A27692" w:rsidP="00A27692">
      <w:pPr>
        <w:widowControl w:val="0"/>
        <w:autoSpaceDE w:val="0"/>
        <w:autoSpaceDN w:val="0"/>
        <w:adjustRightInd w:val="0"/>
        <w:rPr>
          <w:color w:val="000000" w:themeColor="text1"/>
          <w:lang w:val="en-US" w:eastAsia="sv-SE"/>
        </w:rPr>
      </w:pPr>
      <w:r w:rsidRPr="00DD0825">
        <w:rPr>
          <w:color w:val="000000" w:themeColor="text1"/>
          <w:lang w:val="en-US" w:eastAsia="sv-SE"/>
        </w:rPr>
        <w:tab/>
      </w:r>
    </w:p>
    <w:p w:rsidR="00A27692" w:rsidRPr="00DD0825" w:rsidRDefault="00A27692" w:rsidP="00A27692">
      <w:pPr>
        <w:widowControl w:val="0"/>
        <w:autoSpaceDE w:val="0"/>
        <w:autoSpaceDN w:val="0"/>
        <w:adjustRightInd w:val="0"/>
        <w:rPr>
          <w:color w:val="000000" w:themeColor="text1"/>
          <w:lang w:val="en-US" w:eastAsia="sv-SE"/>
        </w:rPr>
      </w:pPr>
      <w:proofErr w:type="spellStart"/>
      <w:r w:rsidRPr="00DD0825">
        <w:rPr>
          <w:color w:val="000000" w:themeColor="text1"/>
          <w:lang w:val="en-US" w:eastAsia="sv-SE"/>
        </w:rPr>
        <w:t>Schoug</w:t>
      </w:r>
      <w:proofErr w:type="spellEnd"/>
      <w:r w:rsidRPr="00DD0825">
        <w:rPr>
          <w:color w:val="000000" w:themeColor="text1"/>
          <w:lang w:val="en-US" w:eastAsia="sv-SE"/>
        </w:rPr>
        <w:t>, Fredrik</w:t>
      </w:r>
      <w:r w:rsidR="00320FF0">
        <w:rPr>
          <w:color w:val="000000" w:themeColor="text1"/>
          <w:lang w:val="en-US" w:eastAsia="sv-SE"/>
        </w:rPr>
        <w:t xml:space="preserve"> (2013)</w:t>
      </w:r>
      <w:proofErr w:type="gramStart"/>
      <w:r w:rsidRPr="00DD0825">
        <w:rPr>
          <w:color w:val="000000" w:themeColor="text1"/>
          <w:lang w:val="en-US" w:eastAsia="sv-SE"/>
        </w:rPr>
        <w:t>, ”Theory</w:t>
      </w:r>
      <w:proofErr w:type="gramEnd"/>
      <w:r w:rsidRPr="00DD0825">
        <w:rPr>
          <w:color w:val="000000" w:themeColor="text1"/>
          <w:lang w:val="en-US" w:eastAsia="sv-SE"/>
        </w:rPr>
        <w:t xml:space="preserve"> – A professional matter” </w:t>
      </w:r>
    </w:p>
    <w:p w:rsidR="00A27692" w:rsidRPr="00DD0825" w:rsidRDefault="00A27692" w:rsidP="00A27692">
      <w:pPr>
        <w:widowControl w:val="0"/>
        <w:autoSpaceDE w:val="0"/>
        <w:autoSpaceDN w:val="0"/>
        <w:adjustRightInd w:val="0"/>
        <w:ind w:left="1304"/>
        <w:rPr>
          <w:i/>
          <w:color w:val="000000" w:themeColor="text1"/>
          <w:lang w:val="en-US" w:eastAsia="sv-SE"/>
        </w:rPr>
      </w:pPr>
      <w:proofErr w:type="spellStart"/>
      <w:r w:rsidRPr="00DD0825">
        <w:rPr>
          <w:color w:val="000000" w:themeColor="text1"/>
          <w:lang w:val="en-US" w:eastAsia="sv-SE"/>
        </w:rPr>
        <w:t>Ingår</w:t>
      </w:r>
      <w:proofErr w:type="spellEnd"/>
      <w:r w:rsidRPr="00DD0825">
        <w:rPr>
          <w:color w:val="000000" w:themeColor="text1"/>
          <w:lang w:val="en-US" w:eastAsia="sv-SE"/>
        </w:rPr>
        <w:t xml:space="preserve"> </w:t>
      </w:r>
      <w:proofErr w:type="spellStart"/>
      <w:r w:rsidRPr="00DD0825">
        <w:rPr>
          <w:color w:val="000000" w:themeColor="text1"/>
          <w:lang w:val="en-US" w:eastAsia="sv-SE"/>
        </w:rPr>
        <w:t>i</w:t>
      </w:r>
      <w:proofErr w:type="spellEnd"/>
      <w:r w:rsidRPr="00DD0825">
        <w:rPr>
          <w:color w:val="000000" w:themeColor="text1"/>
          <w:lang w:val="en-US" w:eastAsia="sv-SE"/>
        </w:rPr>
        <w:t xml:space="preserve">: </w:t>
      </w:r>
      <w:r w:rsidRPr="00DD0825">
        <w:rPr>
          <w:i/>
          <w:color w:val="000000" w:themeColor="text1"/>
          <w:lang w:val="en-US" w:eastAsia="sv-SE"/>
        </w:rPr>
        <w:t>What is theory? Answers from the social and cultural sciences</w:t>
      </w:r>
      <w:r w:rsidRPr="00DD0825">
        <w:rPr>
          <w:color w:val="000000" w:themeColor="text1"/>
          <w:lang w:val="en-US" w:eastAsia="sv-SE"/>
        </w:rPr>
        <w:t>.</w:t>
      </w:r>
      <w:r w:rsidRPr="00DD0825">
        <w:rPr>
          <w:i/>
          <w:color w:val="000000" w:themeColor="text1"/>
          <w:lang w:val="en-US" w:eastAsia="sv-SE"/>
        </w:rPr>
        <w:t xml:space="preserve"> </w:t>
      </w:r>
      <w:proofErr w:type="spellStart"/>
      <w:r w:rsidRPr="00DD0825">
        <w:rPr>
          <w:iCs/>
          <w:color w:val="000000" w:themeColor="text1"/>
          <w:lang w:val="en-US" w:eastAsia="sv-SE"/>
        </w:rPr>
        <w:t>Corvellec</w:t>
      </w:r>
      <w:proofErr w:type="spellEnd"/>
      <w:r w:rsidRPr="00DD0825">
        <w:rPr>
          <w:iCs/>
          <w:color w:val="000000" w:themeColor="text1"/>
          <w:lang w:val="en-US" w:eastAsia="sv-SE"/>
        </w:rPr>
        <w:t xml:space="preserve">, </w:t>
      </w:r>
      <w:proofErr w:type="spellStart"/>
      <w:r w:rsidRPr="00DD0825">
        <w:rPr>
          <w:iCs/>
          <w:color w:val="000000" w:themeColor="text1"/>
          <w:lang w:val="en-US" w:eastAsia="sv-SE"/>
        </w:rPr>
        <w:t>Hervè</w:t>
      </w:r>
      <w:proofErr w:type="spellEnd"/>
      <w:r w:rsidRPr="00DD0825">
        <w:rPr>
          <w:iCs/>
          <w:color w:val="000000" w:themeColor="text1"/>
          <w:lang w:val="en-US" w:eastAsia="sv-SE"/>
        </w:rPr>
        <w:t xml:space="preserve"> (red.)</w:t>
      </w:r>
      <w:r>
        <w:rPr>
          <w:iCs/>
          <w:color w:val="000000" w:themeColor="text1"/>
          <w:lang w:val="en-US" w:eastAsia="sv-SE"/>
        </w:rPr>
        <w:t>,</w:t>
      </w:r>
      <w:r w:rsidRPr="00DD0825">
        <w:rPr>
          <w:iCs/>
          <w:color w:val="000000" w:themeColor="text1"/>
          <w:lang w:val="en-US" w:eastAsia="sv-SE"/>
        </w:rPr>
        <w:t xml:space="preserve"> </w:t>
      </w:r>
      <w:r w:rsidRPr="00DD0825">
        <w:rPr>
          <w:color w:val="000000" w:themeColor="text1"/>
          <w:lang w:val="en-US" w:eastAsia="sv-SE"/>
        </w:rPr>
        <w:t>Stockholm: Liber, ISBN 9</w:t>
      </w:r>
      <w:r w:rsidRPr="00DD0825">
        <w:rPr>
          <w:rStyle w:val="product-info-panelattributesvalue"/>
          <w:color w:val="000000" w:themeColor="text1"/>
          <w:lang w:val="en-US"/>
        </w:rPr>
        <w:t>789147097364</w:t>
      </w:r>
      <w:r>
        <w:rPr>
          <w:color w:val="000000" w:themeColor="text1"/>
          <w:lang w:val="en-US" w:eastAsia="sv-SE"/>
        </w:rPr>
        <w:t xml:space="preserve">, </w:t>
      </w:r>
      <w:r w:rsidRPr="00DD0825">
        <w:rPr>
          <w:color w:val="000000" w:themeColor="text1"/>
          <w:lang w:val="en-US" w:eastAsia="sv-SE"/>
        </w:rPr>
        <w:t>s. 181-192</w:t>
      </w:r>
      <w:r>
        <w:rPr>
          <w:color w:val="000000" w:themeColor="text1"/>
          <w:lang w:val="en-US" w:eastAsia="sv-SE"/>
        </w:rPr>
        <w:t xml:space="preserve">, 11 </w:t>
      </w:r>
      <w:proofErr w:type="spellStart"/>
      <w:r>
        <w:rPr>
          <w:color w:val="000000" w:themeColor="text1"/>
          <w:lang w:val="en-US" w:eastAsia="sv-SE"/>
        </w:rPr>
        <w:lastRenderedPageBreak/>
        <w:t>sidor</w:t>
      </w:r>
      <w:proofErr w:type="spellEnd"/>
      <w:r>
        <w:rPr>
          <w:color w:val="000000" w:themeColor="text1"/>
          <w:lang w:val="en-US" w:eastAsia="sv-SE"/>
        </w:rPr>
        <w:t>.</w:t>
      </w:r>
    </w:p>
    <w:p w:rsidR="00A27692" w:rsidRPr="00DD0825" w:rsidRDefault="00A27692" w:rsidP="00A27692">
      <w:pPr>
        <w:widowControl w:val="0"/>
        <w:autoSpaceDE w:val="0"/>
        <w:autoSpaceDN w:val="0"/>
        <w:adjustRightInd w:val="0"/>
        <w:rPr>
          <w:color w:val="000000" w:themeColor="text1"/>
          <w:lang w:val="en-US" w:eastAsia="sv-SE"/>
        </w:rPr>
      </w:pPr>
    </w:p>
    <w:p w:rsidR="00A27692" w:rsidRPr="00DD0825" w:rsidRDefault="00A27692" w:rsidP="00A27692">
      <w:pPr>
        <w:rPr>
          <w:color w:val="000000" w:themeColor="text1"/>
        </w:rPr>
      </w:pPr>
      <w:proofErr w:type="spellStart"/>
      <w:r w:rsidRPr="00DD0825">
        <w:rPr>
          <w:color w:val="000000" w:themeColor="text1"/>
        </w:rPr>
        <w:t>Simmel</w:t>
      </w:r>
      <w:proofErr w:type="spellEnd"/>
      <w:r w:rsidRPr="00DD0825">
        <w:rPr>
          <w:color w:val="000000" w:themeColor="text1"/>
        </w:rPr>
        <w:t>, Georg</w:t>
      </w:r>
      <w:r w:rsidR="00320FF0">
        <w:rPr>
          <w:color w:val="000000" w:themeColor="text1"/>
        </w:rPr>
        <w:t xml:space="preserve"> (2012)</w:t>
      </w:r>
      <w:r w:rsidRPr="00DD0825">
        <w:rPr>
          <w:color w:val="000000" w:themeColor="text1"/>
        </w:rPr>
        <w:t xml:space="preserve">, ”Modets filosofi” </w:t>
      </w:r>
    </w:p>
    <w:p w:rsidR="00A27692" w:rsidRPr="00DD0825" w:rsidRDefault="00A27692" w:rsidP="00A27692">
      <w:pPr>
        <w:ind w:firstLine="1304"/>
        <w:rPr>
          <w:color w:val="000000" w:themeColor="text1"/>
        </w:rPr>
      </w:pPr>
      <w:r w:rsidRPr="00DD0825">
        <w:rPr>
          <w:color w:val="000000" w:themeColor="text1"/>
        </w:rPr>
        <w:t xml:space="preserve">Ingår i: </w:t>
      </w:r>
      <w:proofErr w:type="spellStart"/>
      <w:r w:rsidRPr="00DD0825">
        <w:rPr>
          <w:i/>
          <w:color w:val="000000" w:themeColor="text1"/>
        </w:rPr>
        <w:t>Aisthesis</w:t>
      </w:r>
      <w:proofErr w:type="spellEnd"/>
      <w:r w:rsidRPr="00DD0825">
        <w:rPr>
          <w:i/>
          <w:color w:val="000000" w:themeColor="text1"/>
        </w:rPr>
        <w:t>. Estetikens historia</w:t>
      </w:r>
      <w:r w:rsidRPr="00DD0825">
        <w:rPr>
          <w:color w:val="000000" w:themeColor="text1"/>
        </w:rPr>
        <w:t xml:space="preserve">, </w:t>
      </w:r>
      <w:r w:rsidRPr="00DD0825">
        <w:rPr>
          <w:i/>
          <w:iCs/>
          <w:color w:val="000000" w:themeColor="text1"/>
        </w:rPr>
        <w:t>del 1</w:t>
      </w:r>
      <w:r w:rsidRPr="00DD0825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DD0825">
        <w:rPr>
          <w:color w:val="000000" w:themeColor="text1"/>
          <w:lang w:val="en-US"/>
        </w:rPr>
        <w:t xml:space="preserve">Sara Danius, Cecilia </w:t>
      </w:r>
      <w:proofErr w:type="spellStart"/>
      <w:r w:rsidRPr="00DD0825">
        <w:rPr>
          <w:color w:val="000000" w:themeColor="text1"/>
          <w:lang w:val="en-US"/>
        </w:rPr>
        <w:t>Sjöholm</w:t>
      </w:r>
      <w:proofErr w:type="spellEnd"/>
      <w:r w:rsidRPr="00DD0825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ab/>
      </w:r>
      <w:r w:rsidRPr="00DD0825">
        <w:rPr>
          <w:color w:val="000000" w:themeColor="text1"/>
          <w:lang w:val="en-US"/>
        </w:rPr>
        <w:t>&amp; Sven-</w:t>
      </w:r>
      <w:proofErr w:type="spellStart"/>
      <w:r w:rsidRPr="00DD0825">
        <w:rPr>
          <w:color w:val="000000" w:themeColor="text1"/>
          <w:lang w:val="en-US"/>
        </w:rPr>
        <w:t>Olov</w:t>
      </w:r>
      <w:proofErr w:type="spellEnd"/>
      <w:r w:rsidRPr="00DD0825">
        <w:rPr>
          <w:color w:val="000000" w:themeColor="text1"/>
          <w:lang w:val="en-US"/>
        </w:rPr>
        <w:t xml:space="preserve"> Wallenstein (red.). Stockholm: Thales, </w:t>
      </w:r>
      <w:r w:rsidRPr="00DD0825">
        <w:rPr>
          <w:color w:val="000000" w:themeColor="text1"/>
          <w:lang w:eastAsia="sv-SE"/>
        </w:rPr>
        <w:t>ISBN 9789172350908</w:t>
      </w:r>
      <w:r>
        <w:rPr>
          <w:color w:val="000000" w:themeColor="text1"/>
          <w:lang w:eastAsia="sv-SE"/>
        </w:rPr>
        <w:t xml:space="preserve">, </w:t>
      </w:r>
      <w:r w:rsidRPr="00DD0825">
        <w:rPr>
          <w:color w:val="000000" w:themeColor="text1"/>
          <w:lang w:eastAsia="sv-SE"/>
        </w:rPr>
        <w:t xml:space="preserve">s. </w:t>
      </w:r>
      <w:r>
        <w:rPr>
          <w:color w:val="000000" w:themeColor="text1"/>
          <w:lang w:eastAsia="sv-SE"/>
        </w:rPr>
        <w:tab/>
      </w:r>
      <w:proofErr w:type="gramStart"/>
      <w:r w:rsidRPr="00DD0825">
        <w:rPr>
          <w:color w:val="000000" w:themeColor="text1"/>
          <w:lang w:eastAsia="sv-SE"/>
        </w:rPr>
        <w:t>508-533</w:t>
      </w:r>
      <w:proofErr w:type="gramEnd"/>
      <w:r>
        <w:rPr>
          <w:color w:val="000000" w:themeColor="text1"/>
          <w:lang w:eastAsia="sv-SE"/>
        </w:rPr>
        <w:t>, 25 sidor.</w:t>
      </w:r>
    </w:p>
    <w:p w:rsidR="00A27692" w:rsidRPr="00DD0825" w:rsidRDefault="00A27692" w:rsidP="00A27692">
      <w:pPr>
        <w:rPr>
          <w:color w:val="000000" w:themeColor="text1"/>
          <w:lang w:eastAsia="sv-SE"/>
        </w:rPr>
      </w:pPr>
    </w:p>
    <w:p w:rsidR="00A27692" w:rsidRPr="00DD0825" w:rsidRDefault="00A27692" w:rsidP="00A27692">
      <w:pPr>
        <w:rPr>
          <w:color w:val="000000" w:themeColor="text1"/>
          <w:lang w:val="en-US"/>
        </w:rPr>
      </w:pPr>
      <w:r w:rsidRPr="00DD0825">
        <w:rPr>
          <w:color w:val="000000" w:themeColor="text1"/>
          <w:lang w:val="en-US"/>
        </w:rPr>
        <w:t>Veblen, Thorstein</w:t>
      </w:r>
      <w:r w:rsidR="00320FF0">
        <w:rPr>
          <w:color w:val="000000" w:themeColor="text1"/>
          <w:lang w:val="en-US"/>
        </w:rPr>
        <w:t xml:space="preserve"> (2007)</w:t>
      </w:r>
      <w:r w:rsidRPr="00DD0825">
        <w:rPr>
          <w:color w:val="000000" w:themeColor="text1"/>
          <w:lang w:val="en-US"/>
        </w:rPr>
        <w:t xml:space="preserve">, “Dress as an expression of pecuniary culture” </w:t>
      </w:r>
    </w:p>
    <w:p w:rsidR="00A27692" w:rsidRPr="00DD0825" w:rsidRDefault="00A27692" w:rsidP="00A27692">
      <w:pPr>
        <w:ind w:left="1304"/>
        <w:rPr>
          <w:color w:val="000000" w:themeColor="text1"/>
        </w:rPr>
      </w:pPr>
      <w:proofErr w:type="spellStart"/>
      <w:r w:rsidRPr="00DD0825">
        <w:rPr>
          <w:color w:val="000000" w:themeColor="text1"/>
          <w:lang w:val="en-US"/>
        </w:rPr>
        <w:t>Ingår</w:t>
      </w:r>
      <w:proofErr w:type="spellEnd"/>
      <w:r w:rsidRPr="00DD0825">
        <w:rPr>
          <w:color w:val="000000" w:themeColor="text1"/>
          <w:lang w:val="en-US"/>
        </w:rPr>
        <w:t xml:space="preserve"> </w:t>
      </w:r>
      <w:proofErr w:type="spellStart"/>
      <w:r w:rsidRPr="00DD0825">
        <w:rPr>
          <w:color w:val="000000" w:themeColor="text1"/>
          <w:lang w:val="en-US"/>
        </w:rPr>
        <w:t>i</w:t>
      </w:r>
      <w:proofErr w:type="spellEnd"/>
      <w:r w:rsidRPr="00DD0825">
        <w:rPr>
          <w:color w:val="000000" w:themeColor="text1"/>
          <w:lang w:val="en-US"/>
        </w:rPr>
        <w:t xml:space="preserve">: </w:t>
      </w:r>
      <w:r w:rsidRPr="00DD0825">
        <w:rPr>
          <w:i/>
          <w:iCs/>
          <w:color w:val="000000" w:themeColor="text1"/>
          <w:lang w:val="en-US"/>
        </w:rPr>
        <w:t>The theory of the leisure class</w:t>
      </w:r>
      <w:r>
        <w:rPr>
          <w:color w:val="000000" w:themeColor="text1"/>
          <w:lang w:val="en-US"/>
        </w:rPr>
        <w:t>.</w:t>
      </w:r>
      <w:r w:rsidRPr="00DD0825">
        <w:rPr>
          <w:color w:val="000000" w:themeColor="text1"/>
          <w:lang w:val="en-US"/>
        </w:rPr>
        <w:t xml:space="preserve"> </w:t>
      </w:r>
      <w:r w:rsidRPr="00DD0825">
        <w:rPr>
          <w:color w:val="000000" w:themeColor="text1"/>
        </w:rPr>
        <w:t>New York: Oxford University Press. ISBN 978-0-19-280684-0</w:t>
      </w:r>
      <w:r>
        <w:rPr>
          <w:color w:val="000000" w:themeColor="text1"/>
        </w:rPr>
        <w:t xml:space="preserve">, </w:t>
      </w:r>
      <w:r w:rsidRPr="00DD0825">
        <w:rPr>
          <w:color w:val="000000" w:themeColor="text1"/>
        </w:rPr>
        <w:t>s. 111</w:t>
      </w:r>
      <w:r>
        <w:rPr>
          <w:color w:val="000000" w:themeColor="text1"/>
        </w:rPr>
        <w:t>–</w:t>
      </w:r>
      <w:r w:rsidRPr="00DD0825">
        <w:rPr>
          <w:color w:val="000000" w:themeColor="text1"/>
        </w:rPr>
        <w:t>124</w:t>
      </w:r>
      <w:r>
        <w:rPr>
          <w:color w:val="000000" w:themeColor="text1"/>
        </w:rPr>
        <w:t xml:space="preserve">, 13 sidor. </w:t>
      </w:r>
    </w:p>
    <w:p w:rsidR="001E36A3" w:rsidRDefault="001E36A3" w:rsidP="00A27692">
      <w:pPr>
        <w:rPr>
          <w:color w:val="000000" w:themeColor="text1"/>
          <w:highlight w:val="yellow"/>
        </w:rPr>
      </w:pPr>
    </w:p>
    <w:p w:rsidR="00A27692" w:rsidRPr="00184D03" w:rsidRDefault="00A27692" w:rsidP="00A27692">
      <w:pPr>
        <w:rPr>
          <w:color w:val="000000" w:themeColor="text1"/>
          <w:lang w:eastAsia="ja-JP"/>
        </w:rPr>
      </w:pPr>
      <w:r w:rsidRPr="00184D03">
        <w:rPr>
          <w:color w:val="000000" w:themeColor="text1"/>
        </w:rPr>
        <w:t>Wilson, Elizabeth</w:t>
      </w:r>
      <w:r w:rsidR="00320FF0" w:rsidRPr="00184D03">
        <w:rPr>
          <w:color w:val="000000" w:themeColor="text1"/>
        </w:rPr>
        <w:t xml:space="preserve"> (2003)</w:t>
      </w:r>
      <w:r w:rsidRPr="00184D03">
        <w:rPr>
          <w:color w:val="000000" w:themeColor="text1"/>
          <w:lang w:eastAsia="ja-JP"/>
        </w:rPr>
        <w:t>, ”</w:t>
      </w:r>
      <w:proofErr w:type="spellStart"/>
      <w:r w:rsidRPr="00184D03">
        <w:rPr>
          <w:color w:val="000000" w:themeColor="text1"/>
          <w:lang w:eastAsia="ja-JP"/>
        </w:rPr>
        <w:t>Explaining</w:t>
      </w:r>
      <w:proofErr w:type="spellEnd"/>
      <w:r w:rsidRPr="00184D03">
        <w:rPr>
          <w:color w:val="000000" w:themeColor="text1"/>
          <w:lang w:eastAsia="ja-JP"/>
        </w:rPr>
        <w:t xml:space="preserve"> it </w:t>
      </w:r>
      <w:proofErr w:type="spellStart"/>
      <w:r w:rsidRPr="00184D03">
        <w:rPr>
          <w:color w:val="000000" w:themeColor="text1"/>
          <w:lang w:eastAsia="ja-JP"/>
        </w:rPr>
        <w:t>Away</w:t>
      </w:r>
      <w:proofErr w:type="spellEnd"/>
      <w:r w:rsidRPr="00184D03">
        <w:rPr>
          <w:color w:val="000000" w:themeColor="text1"/>
          <w:lang w:eastAsia="ja-JP"/>
        </w:rPr>
        <w:t>”</w:t>
      </w:r>
    </w:p>
    <w:p w:rsidR="00A27692" w:rsidRPr="00DD0825" w:rsidRDefault="00A27692" w:rsidP="00A27692">
      <w:pPr>
        <w:ind w:left="1304"/>
        <w:rPr>
          <w:color w:val="000000" w:themeColor="text1"/>
          <w:lang w:eastAsia="ja-JP"/>
        </w:rPr>
      </w:pPr>
      <w:r w:rsidRPr="00184D03">
        <w:rPr>
          <w:color w:val="000000" w:themeColor="text1"/>
          <w:lang w:eastAsia="ja-JP"/>
        </w:rPr>
        <w:t xml:space="preserve">Ingår i: </w:t>
      </w:r>
      <w:proofErr w:type="spellStart"/>
      <w:r w:rsidRPr="00184D03">
        <w:rPr>
          <w:i/>
          <w:color w:val="000000" w:themeColor="text1"/>
          <w:lang w:eastAsia="ja-JP"/>
        </w:rPr>
        <w:t>Adorned</w:t>
      </w:r>
      <w:proofErr w:type="spellEnd"/>
      <w:r w:rsidRPr="00184D03">
        <w:rPr>
          <w:i/>
          <w:color w:val="000000" w:themeColor="text1"/>
          <w:lang w:eastAsia="ja-JP"/>
        </w:rPr>
        <w:t xml:space="preserve"> in Dreams: </w:t>
      </w:r>
      <w:proofErr w:type="gramStart"/>
      <w:r w:rsidRPr="00184D03">
        <w:rPr>
          <w:i/>
          <w:color w:val="000000" w:themeColor="text1"/>
          <w:lang w:eastAsia="ja-JP"/>
        </w:rPr>
        <w:t>fashion and</w:t>
      </w:r>
      <w:proofErr w:type="gramEnd"/>
      <w:r w:rsidRPr="00184D03">
        <w:rPr>
          <w:i/>
          <w:color w:val="000000" w:themeColor="text1"/>
          <w:lang w:eastAsia="ja-JP"/>
        </w:rPr>
        <w:t xml:space="preserve"> </w:t>
      </w:r>
      <w:proofErr w:type="spellStart"/>
      <w:r w:rsidRPr="00184D03">
        <w:rPr>
          <w:i/>
          <w:color w:val="000000" w:themeColor="text1"/>
          <w:lang w:eastAsia="ja-JP"/>
        </w:rPr>
        <w:t>modernity</w:t>
      </w:r>
      <w:proofErr w:type="spellEnd"/>
      <w:r w:rsidR="00320FF0" w:rsidRPr="00184D03">
        <w:rPr>
          <w:i/>
          <w:color w:val="000000" w:themeColor="text1"/>
          <w:lang w:eastAsia="ja-JP"/>
        </w:rPr>
        <w:t>.</w:t>
      </w:r>
      <w:r w:rsidRPr="00184D03">
        <w:rPr>
          <w:iCs/>
          <w:color w:val="000000" w:themeColor="text1"/>
          <w:lang w:eastAsia="ja-JP"/>
        </w:rPr>
        <w:t xml:space="preserve"> </w:t>
      </w:r>
      <w:r w:rsidRPr="00184D03">
        <w:rPr>
          <w:color w:val="000000" w:themeColor="text1"/>
          <w:lang w:eastAsia="ja-JP"/>
        </w:rPr>
        <w:t xml:space="preserve">New York: I B </w:t>
      </w:r>
      <w:proofErr w:type="spellStart"/>
      <w:r w:rsidRPr="00184D03">
        <w:rPr>
          <w:color w:val="000000" w:themeColor="text1"/>
          <w:lang w:eastAsia="ja-JP"/>
        </w:rPr>
        <w:t>Tauris</w:t>
      </w:r>
      <w:proofErr w:type="spellEnd"/>
      <w:r w:rsidRPr="00184D03">
        <w:rPr>
          <w:color w:val="000000" w:themeColor="text1"/>
          <w:lang w:eastAsia="ja-JP"/>
        </w:rPr>
        <w:t xml:space="preserve">, ISBN 978 </w:t>
      </w:r>
      <w:proofErr w:type="gramStart"/>
      <w:r w:rsidRPr="00184D03">
        <w:rPr>
          <w:color w:val="000000" w:themeColor="text1"/>
          <w:lang w:eastAsia="ja-JP"/>
        </w:rPr>
        <w:t>86064</w:t>
      </w:r>
      <w:proofErr w:type="gramEnd"/>
      <w:r w:rsidRPr="00184D03">
        <w:rPr>
          <w:color w:val="000000" w:themeColor="text1"/>
          <w:lang w:eastAsia="ja-JP"/>
        </w:rPr>
        <w:t xml:space="preserve"> 921 9, s 47–66, 19 sidor.</w:t>
      </w:r>
    </w:p>
    <w:p w:rsidR="001A7EE3" w:rsidRPr="001A7EE3" w:rsidRDefault="001A7EE3" w:rsidP="001A7EE3">
      <w:pPr>
        <w:pStyle w:val="Normalwebb"/>
        <w:rPr>
          <w:rFonts w:asciiTheme="minorHAnsi" w:hAnsiTheme="minorHAnsi"/>
        </w:rPr>
      </w:pPr>
      <w:r w:rsidRPr="001A7EE3">
        <w:rPr>
          <w:rFonts w:asciiTheme="minorHAnsi" w:hAnsiTheme="minorHAnsi"/>
        </w:rPr>
        <w:t>Woodward, Sophie (2007)</w:t>
      </w:r>
      <w:r w:rsidR="00320FF0">
        <w:rPr>
          <w:rFonts w:asciiTheme="minorHAnsi" w:hAnsiTheme="minorHAnsi"/>
        </w:rPr>
        <w:t>,</w:t>
      </w:r>
      <w:r w:rsidRPr="001A7EE3">
        <w:rPr>
          <w:rFonts w:asciiTheme="minorHAnsi" w:hAnsiTheme="minorHAnsi"/>
        </w:rPr>
        <w:t xml:space="preserve"> </w:t>
      </w:r>
      <w:proofErr w:type="spellStart"/>
      <w:r w:rsidRPr="001A7EE3">
        <w:rPr>
          <w:rFonts w:asciiTheme="minorHAnsi" w:hAnsiTheme="minorHAnsi"/>
          <w:i/>
          <w:iCs/>
        </w:rPr>
        <w:t>Why</w:t>
      </w:r>
      <w:proofErr w:type="spellEnd"/>
      <w:r w:rsidRPr="001A7EE3">
        <w:rPr>
          <w:rFonts w:asciiTheme="minorHAnsi" w:hAnsiTheme="minorHAnsi"/>
          <w:i/>
          <w:iCs/>
        </w:rPr>
        <w:t xml:space="preserve"> </w:t>
      </w:r>
      <w:proofErr w:type="spellStart"/>
      <w:r w:rsidRPr="001A7EE3">
        <w:rPr>
          <w:rFonts w:asciiTheme="minorHAnsi" w:hAnsiTheme="minorHAnsi"/>
          <w:i/>
          <w:iCs/>
        </w:rPr>
        <w:t>women</w:t>
      </w:r>
      <w:proofErr w:type="spellEnd"/>
      <w:r w:rsidRPr="001A7EE3">
        <w:rPr>
          <w:rFonts w:asciiTheme="minorHAnsi" w:hAnsiTheme="minorHAnsi"/>
          <w:i/>
          <w:iCs/>
        </w:rPr>
        <w:t xml:space="preserve"> </w:t>
      </w:r>
      <w:proofErr w:type="spellStart"/>
      <w:r w:rsidRPr="001A7EE3">
        <w:rPr>
          <w:rFonts w:asciiTheme="minorHAnsi" w:hAnsiTheme="minorHAnsi"/>
          <w:i/>
          <w:iCs/>
        </w:rPr>
        <w:t>wear</w:t>
      </w:r>
      <w:proofErr w:type="spellEnd"/>
      <w:r w:rsidRPr="001A7EE3">
        <w:rPr>
          <w:rFonts w:asciiTheme="minorHAnsi" w:hAnsiTheme="minorHAnsi"/>
          <w:i/>
          <w:iCs/>
        </w:rPr>
        <w:t xml:space="preserve"> </w:t>
      </w:r>
      <w:proofErr w:type="spellStart"/>
      <w:r w:rsidRPr="001A7EE3">
        <w:rPr>
          <w:rFonts w:asciiTheme="minorHAnsi" w:hAnsiTheme="minorHAnsi"/>
          <w:i/>
          <w:iCs/>
        </w:rPr>
        <w:t>what</w:t>
      </w:r>
      <w:proofErr w:type="spellEnd"/>
      <w:r w:rsidRPr="001A7EE3">
        <w:rPr>
          <w:rFonts w:asciiTheme="minorHAnsi" w:hAnsiTheme="minorHAnsi"/>
          <w:i/>
          <w:iCs/>
        </w:rPr>
        <w:t xml:space="preserve"> </w:t>
      </w:r>
      <w:proofErr w:type="spellStart"/>
      <w:r w:rsidRPr="001A7EE3">
        <w:rPr>
          <w:rFonts w:asciiTheme="minorHAnsi" w:hAnsiTheme="minorHAnsi"/>
          <w:i/>
          <w:iCs/>
        </w:rPr>
        <w:t>they</w:t>
      </w:r>
      <w:proofErr w:type="spellEnd"/>
      <w:r w:rsidRPr="001A7EE3">
        <w:rPr>
          <w:rFonts w:asciiTheme="minorHAnsi" w:hAnsiTheme="minorHAnsi"/>
          <w:i/>
          <w:iCs/>
        </w:rPr>
        <w:t xml:space="preserve"> </w:t>
      </w:r>
      <w:proofErr w:type="spellStart"/>
      <w:r w:rsidRPr="001A7EE3">
        <w:rPr>
          <w:rFonts w:asciiTheme="minorHAnsi" w:hAnsiTheme="minorHAnsi"/>
          <w:i/>
          <w:iCs/>
        </w:rPr>
        <w:t>wear</w:t>
      </w:r>
      <w:proofErr w:type="spellEnd"/>
      <w:r w:rsidRPr="001A7EE3">
        <w:rPr>
          <w:rFonts w:asciiTheme="minorHAnsi" w:hAnsiTheme="minorHAnsi"/>
        </w:rPr>
        <w:t xml:space="preserve">, New York: Berg, </w:t>
      </w:r>
      <w:r w:rsidRPr="001A7EE3">
        <w:rPr>
          <w:rFonts w:asciiTheme="minorHAnsi" w:hAnsiTheme="minorHAnsi"/>
          <w:shd w:val="clear" w:color="auto" w:fill="FFFFFF"/>
        </w:rPr>
        <w:t xml:space="preserve">ISBN 1- </w:t>
      </w:r>
      <w:r w:rsidRPr="001A7EE3">
        <w:rPr>
          <w:rFonts w:asciiTheme="minorHAnsi" w:hAnsiTheme="minorHAnsi"/>
          <w:shd w:val="clear" w:color="auto" w:fill="FFFFFF"/>
        </w:rPr>
        <w:tab/>
        <w:t>84520-699-1</w:t>
      </w:r>
      <w:r w:rsidR="00087B0F">
        <w:rPr>
          <w:rFonts w:asciiTheme="minorHAnsi" w:hAnsiTheme="minorHAnsi"/>
          <w:shd w:val="clear" w:color="auto" w:fill="FFFFFF"/>
        </w:rPr>
        <w:t xml:space="preserve">, </w:t>
      </w:r>
      <w:r w:rsidRPr="001A7EE3">
        <w:rPr>
          <w:rFonts w:asciiTheme="minorHAnsi" w:hAnsiTheme="minorHAnsi"/>
        </w:rPr>
        <w:t xml:space="preserve">s. </w:t>
      </w:r>
      <w:proofErr w:type="gramStart"/>
      <w:r w:rsidRPr="001A7EE3">
        <w:rPr>
          <w:rFonts w:asciiTheme="minorHAnsi" w:hAnsiTheme="minorHAnsi"/>
        </w:rPr>
        <w:t>1-8</w:t>
      </w:r>
      <w:proofErr w:type="gramEnd"/>
      <w:r w:rsidRPr="001A7EE3">
        <w:rPr>
          <w:rFonts w:asciiTheme="minorHAnsi" w:hAnsiTheme="minorHAnsi"/>
        </w:rPr>
        <w:t xml:space="preserve"> och 51-67, 23 s</w:t>
      </w:r>
      <w:r w:rsidR="00320FF0">
        <w:rPr>
          <w:rFonts w:asciiTheme="minorHAnsi" w:hAnsiTheme="minorHAnsi"/>
        </w:rPr>
        <w:t>idor</w:t>
      </w:r>
      <w:r w:rsidR="00087B0F">
        <w:rPr>
          <w:rFonts w:asciiTheme="minorHAnsi" w:hAnsiTheme="minorHAnsi"/>
        </w:rPr>
        <w:t>.</w:t>
      </w:r>
    </w:p>
    <w:p w:rsidR="00A27692" w:rsidRPr="00DD0825" w:rsidRDefault="00A27692" w:rsidP="00A27692">
      <w:pPr>
        <w:rPr>
          <w:color w:val="000000" w:themeColor="text1"/>
        </w:rPr>
      </w:pPr>
      <w:r w:rsidRPr="00DD0825">
        <w:rPr>
          <w:color w:val="000000" w:themeColor="text1"/>
        </w:rPr>
        <w:t>Öhlander, Magnus</w:t>
      </w:r>
      <w:r w:rsidR="00320FF0">
        <w:rPr>
          <w:color w:val="000000" w:themeColor="text1"/>
        </w:rPr>
        <w:t xml:space="preserve"> (2011)</w:t>
      </w:r>
      <w:r w:rsidRPr="00DD0825">
        <w:rPr>
          <w:color w:val="000000" w:themeColor="text1"/>
        </w:rPr>
        <w:t>, “Utgångspunkter”</w:t>
      </w:r>
    </w:p>
    <w:p w:rsidR="00A27692" w:rsidRDefault="00A27692" w:rsidP="00A27692">
      <w:pPr>
        <w:spacing w:after="240"/>
        <w:ind w:left="1304"/>
        <w:rPr>
          <w:color w:val="000000" w:themeColor="text1"/>
        </w:rPr>
      </w:pPr>
      <w:r w:rsidRPr="00DD0825">
        <w:rPr>
          <w:color w:val="000000" w:themeColor="text1"/>
        </w:rPr>
        <w:t xml:space="preserve">Ingår i: </w:t>
      </w:r>
      <w:r w:rsidRPr="00DD0825">
        <w:rPr>
          <w:i/>
          <w:iCs/>
          <w:color w:val="000000" w:themeColor="text1"/>
        </w:rPr>
        <w:t>Etnologiskt fältarbete, 2</w:t>
      </w:r>
      <w:r w:rsidRPr="00DD0825">
        <w:rPr>
          <w:color w:val="000000" w:themeColor="text1"/>
        </w:rPr>
        <w:t>, [omarbetad och utökad].</w:t>
      </w:r>
      <w:r>
        <w:rPr>
          <w:color w:val="000000" w:themeColor="text1"/>
        </w:rPr>
        <w:t xml:space="preserve"> </w:t>
      </w:r>
      <w:r w:rsidRPr="00DD0825">
        <w:rPr>
          <w:color w:val="000000" w:themeColor="text1"/>
        </w:rPr>
        <w:t xml:space="preserve">Lars </w:t>
      </w:r>
      <w:proofErr w:type="spellStart"/>
      <w:r w:rsidRPr="00DD0825">
        <w:rPr>
          <w:color w:val="000000" w:themeColor="text1"/>
        </w:rPr>
        <w:t>Kaijser</w:t>
      </w:r>
      <w:proofErr w:type="spellEnd"/>
      <w:r w:rsidRPr="00DD0825">
        <w:rPr>
          <w:color w:val="000000" w:themeColor="text1"/>
        </w:rPr>
        <w:t>, Magnus Öhlander</w:t>
      </w:r>
      <w:r>
        <w:rPr>
          <w:color w:val="000000" w:themeColor="text1"/>
        </w:rPr>
        <w:t xml:space="preserve"> (red.)</w:t>
      </w:r>
      <w:r w:rsidRPr="00DD0825">
        <w:rPr>
          <w:color w:val="000000" w:themeColor="text1"/>
        </w:rPr>
        <w:t xml:space="preserve">. Lund: Studentlitteratur, </w:t>
      </w:r>
      <w:r w:rsidRPr="00DD0825">
        <w:rPr>
          <w:color w:val="000000" w:themeColor="text1"/>
          <w:lang w:eastAsia="sv-SE"/>
        </w:rPr>
        <w:t>ISBN </w:t>
      </w:r>
      <w:proofErr w:type="gramStart"/>
      <w:r w:rsidRPr="00DD0825">
        <w:rPr>
          <w:color w:val="000000" w:themeColor="text1"/>
          <w:lang w:eastAsia="sv-SE"/>
        </w:rPr>
        <w:t>9789144058528</w:t>
      </w:r>
      <w:proofErr w:type="gramEnd"/>
      <w:r>
        <w:rPr>
          <w:color w:val="000000" w:themeColor="text1"/>
        </w:rPr>
        <w:t xml:space="preserve">, </w:t>
      </w:r>
      <w:r w:rsidRPr="00DD0825">
        <w:rPr>
          <w:color w:val="000000" w:themeColor="text1"/>
        </w:rPr>
        <w:t>s. 11-35</w:t>
      </w:r>
      <w:r>
        <w:rPr>
          <w:color w:val="000000" w:themeColor="text1"/>
        </w:rPr>
        <w:t xml:space="preserve">, 24 sidor. </w:t>
      </w:r>
    </w:p>
    <w:p w:rsidR="00A27692" w:rsidRDefault="00A27692" w:rsidP="00A27692">
      <w:pPr>
        <w:spacing w:after="240"/>
        <w:ind w:left="1304"/>
        <w:rPr>
          <w:color w:val="000000" w:themeColor="text1"/>
        </w:rPr>
      </w:pPr>
    </w:p>
    <w:p w:rsidR="00A27692" w:rsidRPr="00DD0825" w:rsidRDefault="00A27692" w:rsidP="00A27692">
      <w:p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Sammanlagt </w:t>
      </w:r>
      <w:r w:rsidR="00087B0F">
        <w:rPr>
          <w:color w:val="000000" w:themeColor="text1"/>
        </w:rPr>
        <w:t>948</w:t>
      </w:r>
      <w:r>
        <w:rPr>
          <w:color w:val="000000" w:themeColor="text1"/>
        </w:rPr>
        <w:t xml:space="preserve"> sidor. </w:t>
      </w:r>
    </w:p>
    <w:p w:rsidR="00573B3A" w:rsidRDefault="00184D03"/>
    <w:sectPr w:rsidR="00573B3A" w:rsidSect="00EC49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92"/>
    <w:rsid w:val="00041D8D"/>
    <w:rsid w:val="00087B0F"/>
    <w:rsid w:val="000B794A"/>
    <w:rsid w:val="00184D03"/>
    <w:rsid w:val="001A7EE3"/>
    <w:rsid w:val="001E36A3"/>
    <w:rsid w:val="002D14A0"/>
    <w:rsid w:val="00320FF0"/>
    <w:rsid w:val="00A27692"/>
    <w:rsid w:val="00EC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208D3CF5-5A8E-214D-92FC-760A006E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769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product-info-panelattributesvalue">
    <w:name w:val="product-info-panel__attributes__value"/>
    <w:basedOn w:val="Standardstycketeckensnitt"/>
    <w:rsid w:val="00A27692"/>
  </w:style>
  <w:style w:type="paragraph" w:styleId="Sidhuvud">
    <w:name w:val="header"/>
    <w:basedOn w:val="Normal"/>
    <w:link w:val="SidhuvudChar"/>
    <w:uiPriority w:val="99"/>
    <w:rsid w:val="00A2769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A27692"/>
    <w:rPr>
      <w:rFonts w:ascii="Times New Roman" w:eastAsia="Times New Roman" w:hAnsi="Times New Roman" w:cs="Times New Roman"/>
      <w:lang w:eastAsia="sv-SE"/>
    </w:rPr>
  </w:style>
  <w:style w:type="paragraph" w:customStyle="1" w:styleId="Sidhuv">
    <w:name w:val="Sidhuv"/>
    <w:basedOn w:val="Normal"/>
    <w:uiPriority w:val="99"/>
    <w:semiHidden/>
    <w:rsid w:val="00A27692"/>
    <w:pPr>
      <w:tabs>
        <w:tab w:val="center" w:pos="4536"/>
        <w:tab w:val="right" w:pos="9072"/>
      </w:tabs>
    </w:pPr>
    <w:rPr>
      <w:rFonts w:ascii="Cambria" w:eastAsia="Cambria" w:hAnsi="Cambria" w:cs="Times New Roman"/>
    </w:rPr>
  </w:style>
  <w:style w:type="paragraph" w:styleId="Normalwebb">
    <w:name w:val="Normal (Web)"/>
    <w:basedOn w:val="Normal"/>
    <w:uiPriority w:val="99"/>
    <w:unhideWhenUsed/>
    <w:rsid w:val="001A7E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E36A3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36A3"/>
    <w:rPr>
      <w:rFonts w:ascii="Times New Roman" w:hAnsi="Times New Roman" w:cs="Times New Roman"/>
      <w:sz w:val="18"/>
      <w:szCs w:val="18"/>
    </w:rPr>
  </w:style>
  <w:style w:type="character" w:customStyle="1" w:styleId="serial-title">
    <w:name w:val="serial-title"/>
    <w:basedOn w:val="Standardstycketeckensnitt"/>
    <w:rsid w:val="002D14A0"/>
  </w:style>
  <w:style w:type="character" w:customStyle="1" w:styleId="apple-converted-space">
    <w:name w:val="apple-converted-space"/>
    <w:basedOn w:val="Standardstycketeckensnitt"/>
    <w:rsid w:val="002D1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7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763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5</cp:revision>
  <dcterms:created xsi:type="dcterms:W3CDTF">2020-05-27T08:29:00Z</dcterms:created>
  <dcterms:modified xsi:type="dcterms:W3CDTF">2020-06-09T05:15:00Z</dcterms:modified>
</cp:coreProperties>
</file>