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DC8D" w14:textId="77777777" w:rsidR="00AC54D3" w:rsidRPr="00653249" w:rsidRDefault="00AC54D3" w:rsidP="00653249">
      <w:pPr>
        <w:pStyle w:val="Sidhuvud"/>
        <w:rPr>
          <w:rFonts w:asciiTheme="majorHAnsi" w:hAnsiTheme="majorHAnsi" w:cs="Helvetica"/>
          <w:b/>
          <w:sz w:val="24"/>
          <w:szCs w:val="24"/>
        </w:rPr>
      </w:pPr>
    </w:p>
    <w:p w14:paraId="2DC2E078" w14:textId="77777777" w:rsidR="00AC54D3" w:rsidRPr="00653249" w:rsidRDefault="00AC54D3" w:rsidP="00653249">
      <w:pPr>
        <w:pStyle w:val="Sidhuvud"/>
        <w:rPr>
          <w:rFonts w:asciiTheme="majorHAnsi" w:hAnsiTheme="majorHAnsi" w:cs="Helvetica"/>
          <w:b/>
          <w:sz w:val="24"/>
          <w:szCs w:val="24"/>
        </w:rPr>
      </w:pPr>
    </w:p>
    <w:p w14:paraId="0A205A4B" w14:textId="39AAC979" w:rsidR="00AC54D3" w:rsidRPr="00653249" w:rsidRDefault="00226C9D" w:rsidP="00653249">
      <w:pPr>
        <w:pStyle w:val="Sidhuvud"/>
        <w:rPr>
          <w:rFonts w:asciiTheme="majorHAnsi" w:hAnsiTheme="majorHAnsi"/>
          <w:b/>
          <w:sz w:val="28"/>
          <w:szCs w:val="28"/>
        </w:rPr>
      </w:pPr>
      <w:r w:rsidRPr="00653249">
        <w:rPr>
          <w:rFonts w:asciiTheme="majorHAnsi" w:hAnsiTheme="majorHAnsi"/>
          <w:b/>
          <w:sz w:val="28"/>
          <w:szCs w:val="28"/>
        </w:rPr>
        <w:t xml:space="preserve">Kurslitteratur för </w:t>
      </w:r>
      <w:proofErr w:type="spellStart"/>
      <w:r w:rsidRPr="00653249">
        <w:rPr>
          <w:rFonts w:asciiTheme="majorHAnsi" w:hAnsiTheme="majorHAnsi"/>
          <w:b/>
          <w:sz w:val="28"/>
          <w:szCs w:val="28"/>
        </w:rPr>
        <w:t>MUV</w:t>
      </w:r>
      <w:proofErr w:type="spellEnd"/>
      <w:r w:rsidRPr="00653249">
        <w:rPr>
          <w:rFonts w:asciiTheme="majorHAnsi" w:hAnsiTheme="majorHAnsi"/>
          <w:b/>
          <w:sz w:val="28"/>
          <w:szCs w:val="28"/>
        </w:rPr>
        <w:t xml:space="preserve"> A6</w:t>
      </w:r>
      <w:r w:rsidR="00AC54D3" w:rsidRPr="00653249">
        <w:rPr>
          <w:rFonts w:asciiTheme="majorHAnsi" w:hAnsiTheme="majorHAnsi"/>
          <w:b/>
          <w:sz w:val="28"/>
          <w:szCs w:val="28"/>
        </w:rPr>
        <w:t xml:space="preserve">2 – </w:t>
      </w:r>
      <w:proofErr w:type="gramStart"/>
      <w:r w:rsidR="00AC54D3" w:rsidRPr="00653249">
        <w:rPr>
          <w:rFonts w:asciiTheme="majorHAnsi" w:hAnsiTheme="majorHAnsi"/>
          <w:b/>
          <w:sz w:val="28"/>
          <w:szCs w:val="28"/>
        </w:rPr>
        <w:t>Musikvetenskap:  Musi</w:t>
      </w:r>
      <w:r w:rsidR="007B58EF" w:rsidRPr="00653249">
        <w:rPr>
          <w:rFonts w:asciiTheme="majorHAnsi" w:hAnsiTheme="majorHAnsi"/>
          <w:b/>
          <w:sz w:val="28"/>
          <w:szCs w:val="28"/>
        </w:rPr>
        <w:t>kproduktion</w:t>
      </w:r>
      <w:proofErr w:type="gramEnd"/>
      <w:r w:rsidR="007B58EF" w:rsidRPr="00653249">
        <w:rPr>
          <w:rFonts w:asciiTheme="majorHAnsi" w:hAnsiTheme="majorHAnsi"/>
          <w:b/>
          <w:sz w:val="28"/>
          <w:szCs w:val="28"/>
        </w:rPr>
        <w:t>,  fortsättningskurs</w:t>
      </w:r>
      <w:r w:rsidR="00AC54D3" w:rsidRPr="00653249">
        <w:rPr>
          <w:rFonts w:asciiTheme="majorHAnsi" w:hAnsiTheme="majorHAnsi"/>
          <w:b/>
          <w:sz w:val="28"/>
          <w:szCs w:val="28"/>
        </w:rPr>
        <w:t>, 30hp</w:t>
      </w:r>
    </w:p>
    <w:p w14:paraId="67FFEC1D" w14:textId="60120779" w:rsidR="007B58EF" w:rsidRPr="00653249" w:rsidRDefault="007B58EF" w:rsidP="00653249">
      <w:pPr>
        <w:pStyle w:val="Sidhuvud"/>
        <w:rPr>
          <w:rFonts w:asciiTheme="majorHAnsi" w:hAnsiTheme="majorHAnsi"/>
          <w:b/>
          <w:sz w:val="24"/>
          <w:szCs w:val="24"/>
        </w:rPr>
      </w:pPr>
      <w:r w:rsidRPr="00653249">
        <w:rPr>
          <w:rFonts w:asciiTheme="majorHAnsi" w:hAnsiTheme="majorHAnsi"/>
          <w:b/>
          <w:sz w:val="28"/>
          <w:szCs w:val="28"/>
        </w:rPr>
        <w:t>VT 2019</w:t>
      </w:r>
    </w:p>
    <w:p w14:paraId="08B83F46" w14:textId="77777777" w:rsidR="00474305" w:rsidRPr="00653249" w:rsidRDefault="00474305" w:rsidP="00653249">
      <w:pPr>
        <w:pStyle w:val="Sidhuvud"/>
        <w:rPr>
          <w:rFonts w:asciiTheme="majorHAnsi" w:hAnsiTheme="majorHAnsi"/>
          <w:sz w:val="24"/>
          <w:szCs w:val="24"/>
        </w:rPr>
      </w:pPr>
    </w:p>
    <w:p w14:paraId="3E1BD6CD" w14:textId="77777777" w:rsidR="00653249" w:rsidRPr="00653249" w:rsidRDefault="00653249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sv-SE"/>
        </w:rPr>
        <w:t xml:space="preserve">Reviderad och godkänd av kursplanegruppen </w:t>
      </w:r>
      <w:proofErr w:type="gramStart"/>
      <w:r w:rsidRPr="00653249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sv-SE"/>
        </w:rPr>
        <w:t>20181206</w:t>
      </w:r>
      <w:proofErr w:type="gramEnd"/>
    </w:p>
    <w:p w14:paraId="5B73E8D6" w14:textId="77777777" w:rsidR="00474305" w:rsidRPr="00653249" w:rsidRDefault="00474305" w:rsidP="00653249">
      <w:pPr>
        <w:spacing w:after="0" w:line="240" w:lineRule="auto"/>
        <w:rPr>
          <w:rFonts w:asciiTheme="majorHAnsi" w:eastAsia="Cambria" w:hAnsiTheme="majorHAnsi" w:cs="Helvetica"/>
          <w:b/>
          <w:sz w:val="24"/>
          <w:szCs w:val="24"/>
        </w:rPr>
      </w:pPr>
    </w:p>
    <w:p w14:paraId="51211E3E" w14:textId="77777777" w:rsidR="00653249" w:rsidRPr="00653249" w:rsidRDefault="00653249" w:rsidP="00653249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653249">
        <w:rPr>
          <w:rFonts w:asciiTheme="majorHAnsi" w:hAnsiTheme="majorHAnsi"/>
          <w:b/>
          <w:sz w:val="24"/>
          <w:szCs w:val="24"/>
        </w:rPr>
        <w:t xml:space="preserve">Delkurs 1: Metodkurs, 7,5 </w:t>
      </w:r>
      <w:proofErr w:type="spellStart"/>
      <w:r w:rsidRPr="00653249">
        <w:rPr>
          <w:rFonts w:asciiTheme="majorHAnsi" w:hAnsiTheme="majorHAnsi"/>
          <w:b/>
          <w:sz w:val="24"/>
          <w:szCs w:val="24"/>
        </w:rPr>
        <w:t>hp</w:t>
      </w:r>
      <w:proofErr w:type="spellEnd"/>
    </w:p>
    <w:p w14:paraId="7E921FF0" w14:textId="77777777" w:rsidR="00653249" w:rsidRPr="00653249" w:rsidRDefault="00653249" w:rsidP="00653249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6E03E36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Auslander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, Phillip (2004). “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Performance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Analysis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and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Popular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Music; A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Manifesto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”. Ingår i: </w:t>
      </w:r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Contemporary Theatre Review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, Vol. 14 (1), 2004, ISSN: 1048-6801, s. 1–13.</w:t>
      </w:r>
    </w:p>
    <w:p w14:paraId="23BF798E" w14:textId="77777777" w:rsidR="00653249" w:rsidRPr="00653249" w:rsidRDefault="00653249" w:rsidP="00653249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653249">
        <w:rPr>
          <w:rFonts w:asciiTheme="majorHAnsi" w:hAnsiTheme="majorHAnsi"/>
          <w:sz w:val="24"/>
          <w:szCs w:val="24"/>
        </w:rPr>
        <w:t>Barz</w:t>
      </w:r>
      <w:proofErr w:type="spellEnd"/>
      <w:r w:rsidRPr="00653249">
        <w:rPr>
          <w:rFonts w:asciiTheme="majorHAnsi" w:hAnsiTheme="majorHAnsi"/>
          <w:sz w:val="24"/>
          <w:szCs w:val="24"/>
        </w:rPr>
        <w:t>, Gregory F. (2008): “</w:t>
      </w:r>
      <w:proofErr w:type="spellStart"/>
      <w:r w:rsidRPr="00653249">
        <w:rPr>
          <w:rFonts w:asciiTheme="majorHAnsi" w:hAnsiTheme="majorHAnsi"/>
          <w:sz w:val="24"/>
          <w:szCs w:val="24"/>
        </w:rPr>
        <w:t>Confronting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653249">
        <w:rPr>
          <w:rFonts w:asciiTheme="majorHAnsi" w:hAnsiTheme="majorHAnsi"/>
          <w:sz w:val="24"/>
          <w:szCs w:val="24"/>
        </w:rPr>
        <w:t>Field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(note) In and </w:t>
      </w:r>
      <w:proofErr w:type="spellStart"/>
      <w:r w:rsidRPr="00653249">
        <w:rPr>
          <w:rFonts w:asciiTheme="majorHAnsi" w:hAnsiTheme="majorHAnsi"/>
          <w:sz w:val="24"/>
          <w:szCs w:val="24"/>
        </w:rPr>
        <w:t>Out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/>
          <w:sz w:val="24"/>
          <w:szCs w:val="24"/>
        </w:rPr>
        <w:t>of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653249">
        <w:rPr>
          <w:rFonts w:asciiTheme="majorHAnsi" w:hAnsiTheme="majorHAnsi"/>
          <w:sz w:val="24"/>
          <w:szCs w:val="24"/>
        </w:rPr>
        <w:t>Field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”. Ingår i: </w:t>
      </w:r>
      <w:proofErr w:type="spellStart"/>
      <w:r w:rsidRPr="00653249">
        <w:rPr>
          <w:rFonts w:asciiTheme="majorHAnsi" w:hAnsiTheme="majorHAnsi"/>
          <w:i/>
          <w:sz w:val="24"/>
          <w:szCs w:val="24"/>
        </w:rPr>
        <w:t>Shadows</w:t>
      </w:r>
      <w:proofErr w:type="spellEnd"/>
      <w:r w:rsidRPr="00653249">
        <w:rPr>
          <w:rFonts w:asciiTheme="majorHAnsi" w:hAnsiTheme="majorHAnsi"/>
          <w:i/>
          <w:sz w:val="24"/>
          <w:szCs w:val="24"/>
        </w:rPr>
        <w:t xml:space="preserve"> in the </w:t>
      </w:r>
      <w:proofErr w:type="spellStart"/>
      <w:r w:rsidRPr="00653249">
        <w:rPr>
          <w:rFonts w:asciiTheme="majorHAnsi" w:hAnsiTheme="majorHAnsi"/>
          <w:i/>
          <w:sz w:val="24"/>
          <w:szCs w:val="24"/>
        </w:rPr>
        <w:t>Field</w:t>
      </w:r>
      <w:proofErr w:type="spellEnd"/>
      <w:r w:rsidRPr="00653249">
        <w:rPr>
          <w:rFonts w:asciiTheme="majorHAnsi" w:hAnsiTheme="majorHAnsi"/>
          <w:i/>
          <w:sz w:val="24"/>
          <w:szCs w:val="24"/>
        </w:rPr>
        <w:t xml:space="preserve">. New </w:t>
      </w:r>
      <w:proofErr w:type="spellStart"/>
      <w:r w:rsidRPr="00653249">
        <w:rPr>
          <w:rFonts w:asciiTheme="majorHAnsi" w:hAnsiTheme="majorHAnsi"/>
          <w:i/>
          <w:sz w:val="24"/>
          <w:szCs w:val="24"/>
        </w:rPr>
        <w:t>Perspectives</w:t>
      </w:r>
      <w:proofErr w:type="spellEnd"/>
      <w:r w:rsidRPr="00653249">
        <w:rPr>
          <w:rFonts w:asciiTheme="majorHAnsi" w:hAnsiTheme="majorHAnsi"/>
          <w:i/>
          <w:sz w:val="24"/>
          <w:szCs w:val="24"/>
        </w:rPr>
        <w:t xml:space="preserve"> for </w:t>
      </w:r>
      <w:proofErr w:type="spellStart"/>
      <w:r w:rsidRPr="00653249">
        <w:rPr>
          <w:rFonts w:asciiTheme="majorHAnsi" w:hAnsiTheme="majorHAnsi"/>
          <w:i/>
          <w:sz w:val="24"/>
          <w:szCs w:val="24"/>
        </w:rPr>
        <w:t>Fieldwork</w:t>
      </w:r>
      <w:proofErr w:type="spellEnd"/>
      <w:r w:rsidRPr="00653249">
        <w:rPr>
          <w:rFonts w:asciiTheme="majorHAnsi" w:hAnsiTheme="majorHAnsi"/>
          <w:i/>
          <w:sz w:val="24"/>
          <w:szCs w:val="24"/>
        </w:rPr>
        <w:t xml:space="preserve"> in </w:t>
      </w:r>
      <w:proofErr w:type="spellStart"/>
      <w:r w:rsidRPr="00653249">
        <w:rPr>
          <w:rFonts w:asciiTheme="majorHAnsi" w:hAnsiTheme="majorHAnsi"/>
          <w:i/>
          <w:sz w:val="24"/>
          <w:szCs w:val="24"/>
        </w:rPr>
        <w:t>Ethnomusicology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53249">
        <w:rPr>
          <w:rFonts w:asciiTheme="majorHAnsi" w:hAnsiTheme="majorHAnsi"/>
          <w:sz w:val="24"/>
          <w:szCs w:val="24"/>
        </w:rPr>
        <w:t>Barz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, Gregory F &amp; Timothy J. </w:t>
      </w:r>
      <w:proofErr w:type="spellStart"/>
      <w:r w:rsidRPr="00653249">
        <w:rPr>
          <w:rFonts w:asciiTheme="majorHAnsi" w:hAnsiTheme="majorHAnsi"/>
          <w:sz w:val="24"/>
          <w:szCs w:val="24"/>
        </w:rPr>
        <w:t>Cooley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(red.),</w:t>
      </w:r>
      <w:r w:rsidRPr="00653249">
        <w:rPr>
          <w:rFonts w:asciiTheme="majorHAnsi" w:hAnsiTheme="majorHAnsi"/>
          <w:i/>
          <w:sz w:val="24"/>
          <w:szCs w:val="24"/>
        </w:rPr>
        <w:t xml:space="preserve"> </w:t>
      </w:r>
      <w:r w:rsidRPr="00653249">
        <w:rPr>
          <w:rFonts w:asciiTheme="majorHAnsi" w:hAnsiTheme="majorHAnsi"/>
          <w:sz w:val="24"/>
          <w:szCs w:val="24"/>
        </w:rPr>
        <w:t>New York: Oxford University Press, s. 202-223.</w:t>
      </w:r>
    </w:p>
    <w:p w14:paraId="03A7118F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Bohlman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, Phillip (2008): “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Returning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to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 the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Ethnomusicological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Past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”. Ingår i: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Shadows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in the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Field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: New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Perspectives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for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Fieldwork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in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Ethnomusicology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Barz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Gregory &amp;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Cooley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, Timothy (red.), 2. Upplaga, New York: Oxford University Press. ISBN: 978-0-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19-532495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-2, s. 246-275. </w:t>
      </w:r>
    </w:p>
    <w:p w14:paraId="3B594DAD" w14:textId="77777777" w:rsidR="00653249" w:rsidRPr="00653249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Born,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Geogina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(2005): “On Musical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Mediation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: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Ontology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Technology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and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Creativity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”. Ingår i: 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Twentieth-Centruy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Music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 2/1, doi: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10.1017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>/S147857220500023X, s. 7-36.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br/>
      </w:r>
    </w:p>
    <w:p w14:paraId="6C05BE8F" w14:textId="77777777" w:rsidR="00653249" w:rsidRPr="00653249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>Cook, Nicholas (2000): 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Music. A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Very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Short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Introduction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. New York: Oxford University Press. 2. upplaga. ISBN: 0-19-285382-1 (120 s.)</w:t>
      </w:r>
    </w:p>
    <w:p w14:paraId="336C768D" w14:textId="77777777" w:rsidR="00653249" w:rsidRPr="00653249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Cox, Christoph &amp;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Caniel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Warner (red.) (2006):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Audio Culture. Readings in Modern Music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New York &amp; London: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Continuum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, s. 29-40, 88-93, 102-107.</w:t>
      </w:r>
    </w:p>
    <w:p w14:paraId="630CC9C6" w14:textId="77777777" w:rsidR="00653249" w:rsidRPr="00653249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Cusick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Suzanne (2001): “Gender,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Musicology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and Feminism”. Ingår i: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Rethinking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Music.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Cook, Nicholas &amp; Mark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Everist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(red.). New York: Oxford University Press. 2. upplaga, ISBN: 9780198790044, s. 471-498​ </w:t>
      </w:r>
    </w:p>
    <w:p w14:paraId="7CA5A6DD" w14:textId="77777777" w:rsidR="00653249" w:rsidRPr="00653249" w:rsidRDefault="00653249" w:rsidP="00653249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653249">
        <w:rPr>
          <w:rFonts w:asciiTheme="majorHAnsi" w:hAnsiTheme="majorHAnsi"/>
          <w:sz w:val="24"/>
          <w:szCs w:val="24"/>
          <w:lang w:val="en-US"/>
        </w:rPr>
        <w:t>DeNora</w:t>
      </w:r>
      <w:proofErr w:type="spellEnd"/>
      <w:r w:rsidRPr="00653249">
        <w:rPr>
          <w:rFonts w:asciiTheme="majorHAnsi" w:hAnsiTheme="majorHAnsi"/>
          <w:sz w:val="24"/>
          <w:szCs w:val="24"/>
          <w:lang w:val="en-US"/>
        </w:rPr>
        <w:t xml:space="preserve">, Tia (2000). </w:t>
      </w:r>
      <w:proofErr w:type="gramStart"/>
      <w:r w:rsidRPr="00653249">
        <w:rPr>
          <w:rFonts w:asciiTheme="majorHAnsi" w:hAnsiTheme="majorHAnsi"/>
          <w:i/>
          <w:sz w:val="24"/>
          <w:szCs w:val="24"/>
          <w:lang w:val="en-US"/>
        </w:rPr>
        <w:t>Music in everyday life</w:t>
      </w:r>
      <w:r w:rsidRPr="00653249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653249">
        <w:rPr>
          <w:rFonts w:asciiTheme="majorHAnsi" w:hAnsiTheme="majorHAnsi"/>
          <w:sz w:val="24"/>
          <w:szCs w:val="24"/>
          <w:lang w:val="en-US"/>
        </w:rPr>
        <w:t xml:space="preserve"> Cambridge: Cambridge University Press. ISBN: </w:t>
      </w:r>
      <w:r w:rsidRPr="00653249">
        <w:rPr>
          <w:rFonts w:asciiTheme="majorHAnsi" w:hAnsiTheme="majorHAnsi" w:cs="Lucida Grande"/>
          <w:color w:val="343434"/>
          <w:sz w:val="24"/>
          <w:szCs w:val="24"/>
          <w:lang w:val="en-US"/>
        </w:rPr>
        <w:t>0521622069</w:t>
      </w:r>
      <w:r w:rsidRPr="00653249">
        <w:rPr>
          <w:rFonts w:asciiTheme="majorHAnsi" w:hAnsiTheme="majorHAnsi"/>
          <w:sz w:val="24"/>
          <w:szCs w:val="24"/>
          <w:lang w:val="en-US"/>
        </w:rPr>
        <w:t xml:space="preserve"> (181 s.)</w:t>
      </w:r>
    </w:p>
    <w:p w14:paraId="79FF68BD" w14:textId="77777777" w:rsidR="00653249" w:rsidRPr="00653249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Geertz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Clifford (1973):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The interpretation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of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cultures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. 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New York: Basic Books, s. SBN: 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465-03425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>-X, s. 3-32.</w:t>
      </w:r>
    </w:p>
    <w:p w14:paraId="56620F9F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lastRenderedPageBreak/>
        <w:t>Hallam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Susan (2019).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The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psychology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of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music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Abingdon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&amp; New York: Routledge. ISBN 9781138098541 (123 s.)</w:t>
      </w:r>
    </w:p>
    <w:p w14:paraId="0AFE356F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Harper-Scott,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J.P.E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. and Jim Samson (red.) (2009): </w:t>
      </w:r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An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Introduction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to</w:t>
      </w:r>
      <w:proofErr w:type="spellEnd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 xml:space="preserve"> Music Studies. Cambridge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: Cambridge University Press, ISBN 978-0-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521-60380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-5, s. </w:t>
      </w:r>
      <w:r w:rsidRPr="00653249">
        <w:rPr>
          <w:rFonts w:asciiTheme="majorHAnsi" w:hAnsiTheme="majorHAnsi"/>
          <w:sz w:val="24"/>
          <w:szCs w:val="24"/>
        </w:rPr>
        <w:t>7-42, 79-94.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 </w:t>
      </w:r>
    </w:p>
    <w:p w14:paraId="5554A1AA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Hodkinson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Juliana (29/9 2017): ”Gender and social relations in new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music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Tackling the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octopus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Interview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w. Georgina Born”.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Seismograf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br/>
        <w:t xml:space="preserve">Tillgänglig via: </w:t>
      </w:r>
      <w:hyperlink r:id="rId7" w:history="1">
        <w:r w:rsidRPr="00653249">
          <w:rPr>
            <w:rFonts w:asciiTheme="majorHAnsi" w:hAnsiTheme="majorHAnsi" w:cs="Arial"/>
            <w:color w:val="0000FF"/>
            <w:sz w:val="24"/>
            <w:szCs w:val="24"/>
            <w:u w:val="single"/>
          </w:rPr>
          <w:t>http://seismograf.org/gender-and-social-relations-in-new-music-tackling-the-octopus</w:t>
        </w:r>
      </w:hyperlink>
    </w:p>
    <w:p w14:paraId="2ACAD565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Kjus,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Yngvar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&amp; Danielsen, Anne (2016). ”Live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mediation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: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performing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concerts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using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studio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technology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”. Ingår i: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Popular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Music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vol. 35, nummer 3, s. 320-337. Tillgänglig via: </w:t>
      </w:r>
      <w:r w:rsidRPr="00653249">
        <w:rPr>
          <w:rFonts w:asciiTheme="majorHAnsi" w:hAnsiTheme="majorHAnsi"/>
          <w:color w:val="595959"/>
          <w:sz w:val="24"/>
          <w:szCs w:val="24"/>
        </w:rPr>
        <w:fldChar w:fldCharType="begin"/>
      </w:r>
      <w:r w:rsidRPr="00653249">
        <w:rPr>
          <w:rFonts w:asciiTheme="majorHAnsi" w:hAnsiTheme="majorHAnsi"/>
          <w:color w:val="595959"/>
          <w:sz w:val="24"/>
          <w:szCs w:val="24"/>
        </w:rPr>
        <w:instrText xml:space="preserve"> HYPERLINK "https://doi.org/10.1017/S0261143016000568" \t "_blank" </w:instrText>
      </w:r>
      <w:r w:rsidRPr="00653249">
        <w:rPr>
          <w:rFonts w:asciiTheme="majorHAnsi" w:hAnsiTheme="majorHAnsi"/>
          <w:color w:val="595959"/>
          <w:sz w:val="24"/>
          <w:szCs w:val="24"/>
        </w:rPr>
      </w:r>
      <w:r w:rsidRPr="00653249">
        <w:rPr>
          <w:rFonts w:asciiTheme="majorHAnsi" w:hAnsiTheme="majorHAnsi"/>
          <w:color w:val="595959"/>
          <w:sz w:val="24"/>
          <w:szCs w:val="24"/>
        </w:rPr>
        <w:fldChar w:fldCharType="separate"/>
      </w:r>
      <w:r w:rsidRPr="00653249">
        <w:rPr>
          <w:rFonts w:asciiTheme="majorHAnsi" w:hAnsiTheme="majorHAnsi"/>
          <w:color w:val="0000FF"/>
          <w:sz w:val="24"/>
          <w:szCs w:val="24"/>
          <w:u w:val="single"/>
          <w:bdr w:val="none" w:sz="0" w:space="0" w:color="auto" w:frame="1"/>
        </w:rPr>
        <w:t>https://doi.org/10.1017/S0261143016000568</w:t>
      </w:r>
      <w:r w:rsidRPr="00653249">
        <w:rPr>
          <w:rFonts w:asciiTheme="majorHAnsi" w:hAnsiTheme="majorHAnsi"/>
          <w:color w:val="595959"/>
          <w:sz w:val="24"/>
          <w:szCs w:val="24"/>
        </w:rPr>
        <w:fldChar w:fldCharType="end"/>
      </w:r>
    </w:p>
    <w:p w14:paraId="426946FA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Pinch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Trevor &amp; Karin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Bijsterveld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(2004): Sound Studies: New Technologies and Music.  Ingår i: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Social Studies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of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Science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>, Vol. 34, No. 5, https://doi.org/10.1177/0306312704047615, s. 635-648.</w:t>
      </w:r>
    </w:p>
    <w:p w14:paraId="5BD4C301" w14:textId="77777777" w:rsidR="00653249" w:rsidRPr="00653249" w:rsidRDefault="00653249" w:rsidP="00653249">
      <w:pPr>
        <w:shd w:val="clear" w:color="auto" w:fill="FFFFFF"/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Redhead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Laureen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(2015): “ ‘New Music’ as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Patriarchal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Category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”. Ingår i: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Gender, Age and Musical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Creativity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Hayworth, Catherine &amp; Lisa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Colton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(red.). London &amp; New York: Routledge. ISBN: 9781472430854, s. 171-184. (15 sidor)</w:t>
      </w:r>
    </w:p>
    <w:p w14:paraId="0C49E392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Ruud,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Even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(2016): </w:t>
      </w:r>
      <w:proofErr w:type="spellStart"/>
      <w:r w:rsidRPr="00653249">
        <w:rPr>
          <w:rFonts w:asciiTheme="majorHAnsi" w:hAnsiTheme="majorHAnsi" w:cs="Arial"/>
          <w:i/>
          <w:iCs/>
          <w:color w:val="2A2A2A"/>
          <w:sz w:val="24"/>
          <w:szCs w:val="24"/>
        </w:rPr>
        <w:t>Musikkvitenskap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Oslo: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Universitetsforlaget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. ISBN: 9788215027609, s. </w:t>
      </w:r>
      <w:r w:rsidRPr="00653249">
        <w:rPr>
          <w:rFonts w:asciiTheme="majorHAnsi" w:hAnsiTheme="majorHAnsi"/>
          <w:sz w:val="24"/>
          <w:szCs w:val="24"/>
        </w:rPr>
        <w:t>15-38, 119-144, 173-275.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br/>
      </w:r>
      <w:r w:rsidRPr="00653249">
        <w:rPr>
          <w:rFonts w:asciiTheme="majorHAnsi" w:hAnsiTheme="majorHAnsi" w:cs="Arial"/>
          <w:color w:val="2A2A2A"/>
          <w:sz w:val="24"/>
          <w:szCs w:val="24"/>
        </w:rPr>
        <w:br/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Sterne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, Jonathan (2012): “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Sonic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Imaginations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”. Ingår i: </w:t>
      </w:r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Sound Studies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Reader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>. New York: Routledge. ISBN: 978-0-</w:t>
      </w:r>
      <w:proofErr w:type="gramStart"/>
      <w:r w:rsidRPr="00653249">
        <w:rPr>
          <w:rFonts w:asciiTheme="majorHAnsi" w:hAnsiTheme="majorHAnsi" w:cs="Arial"/>
          <w:color w:val="2A2A2A"/>
          <w:sz w:val="24"/>
          <w:szCs w:val="24"/>
        </w:rPr>
        <w:t>415-77130</w:t>
      </w:r>
      <w:proofErr w:type="gram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-6, s. 1-18 </w:t>
      </w:r>
      <w:bookmarkStart w:id="0" w:name="_GoBack"/>
      <w:bookmarkEnd w:id="0"/>
    </w:p>
    <w:p w14:paraId="09AC023A" w14:textId="77777777" w:rsidR="00653249" w:rsidRPr="00653249" w:rsidRDefault="00653249" w:rsidP="00653249">
      <w:pPr>
        <w:spacing w:line="240" w:lineRule="auto"/>
        <w:rPr>
          <w:rFonts w:asciiTheme="majorHAnsi" w:hAnsiTheme="majorHAnsi"/>
          <w:sz w:val="24"/>
          <w:szCs w:val="24"/>
        </w:rPr>
      </w:pPr>
      <w:r w:rsidRPr="00653249">
        <w:rPr>
          <w:rFonts w:asciiTheme="majorHAnsi" w:hAnsiTheme="majorHAnsi"/>
          <w:sz w:val="24"/>
          <w:szCs w:val="24"/>
          <w:lang w:val="en-US"/>
        </w:rPr>
        <w:t xml:space="preserve">Thornton, Sarah (1995). </w:t>
      </w:r>
      <w:r w:rsidRPr="00653249">
        <w:rPr>
          <w:rFonts w:asciiTheme="majorHAnsi" w:hAnsiTheme="majorHAnsi"/>
          <w:i/>
          <w:sz w:val="24"/>
          <w:szCs w:val="24"/>
          <w:lang w:val="en-US"/>
        </w:rPr>
        <w:t>Club cultures: music, media and subcultural capital</w:t>
      </w:r>
      <w:r w:rsidRPr="00653249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653249">
        <w:rPr>
          <w:rFonts w:asciiTheme="majorHAnsi" w:hAnsiTheme="majorHAnsi"/>
          <w:sz w:val="24"/>
          <w:szCs w:val="24"/>
        </w:rPr>
        <w:t xml:space="preserve">London: </w:t>
      </w:r>
      <w:proofErr w:type="spellStart"/>
      <w:r w:rsidRPr="00653249">
        <w:rPr>
          <w:rFonts w:asciiTheme="majorHAnsi" w:hAnsiTheme="majorHAnsi"/>
          <w:sz w:val="24"/>
          <w:szCs w:val="24"/>
        </w:rPr>
        <w:t>Polity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Press. ISBN: </w:t>
      </w:r>
      <w:r w:rsidRPr="00653249">
        <w:rPr>
          <w:rFonts w:asciiTheme="majorHAnsi" w:hAnsiTheme="majorHAnsi" w:cs="Lucida Grande"/>
          <w:color w:val="343434"/>
          <w:sz w:val="24"/>
          <w:szCs w:val="24"/>
        </w:rPr>
        <w:t>0745614426</w:t>
      </w:r>
      <w:r w:rsidRPr="00653249">
        <w:rPr>
          <w:rFonts w:asciiTheme="majorHAnsi" w:hAnsiTheme="majorHAnsi"/>
          <w:sz w:val="24"/>
          <w:szCs w:val="24"/>
        </w:rPr>
        <w:t xml:space="preserve"> (220 s.)</w:t>
      </w:r>
    </w:p>
    <w:p w14:paraId="26DE28AA" w14:textId="77777777" w:rsidR="00653249" w:rsidRPr="00653249" w:rsidRDefault="00653249" w:rsidP="00653249">
      <w:pPr>
        <w:shd w:val="clear" w:color="auto" w:fill="FFFFFF"/>
        <w:spacing w:after="150" w:line="240" w:lineRule="auto"/>
        <w:rPr>
          <w:rFonts w:asciiTheme="majorHAnsi" w:hAnsiTheme="majorHAnsi" w:cs="Arial"/>
          <w:color w:val="2A2A2A"/>
          <w:sz w:val="24"/>
          <w:szCs w:val="24"/>
        </w:rPr>
      </w:pP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Treitler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, Leo (2001): “The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Historiography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of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Music: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Issues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of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Past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and Present”. Ingår i: </w:t>
      </w:r>
      <w:proofErr w:type="spellStart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>Rethinking</w:t>
      </w:r>
      <w:proofErr w:type="spellEnd"/>
      <w:r w:rsidRPr="00653249">
        <w:rPr>
          <w:rFonts w:asciiTheme="majorHAnsi" w:hAnsiTheme="majorHAnsi" w:cs="Arial"/>
          <w:i/>
          <w:color w:val="2A2A2A"/>
          <w:sz w:val="24"/>
          <w:szCs w:val="24"/>
        </w:rPr>
        <w:t xml:space="preserve"> Music.</w:t>
      </w:r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Cook, Nicholas &amp; Mark </w:t>
      </w:r>
      <w:proofErr w:type="spellStart"/>
      <w:r w:rsidRPr="00653249">
        <w:rPr>
          <w:rFonts w:asciiTheme="majorHAnsi" w:hAnsiTheme="majorHAnsi" w:cs="Arial"/>
          <w:color w:val="2A2A2A"/>
          <w:sz w:val="24"/>
          <w:szCs w:val="24"/>
        </w:rPr>
        <w:t>Everist</w:t>
      </w:r>
      <w:proofErr w:type="spellEnd"/>
      <w:r w:rsidRPr="00653249">
        <w:rPr>
          <w:rFonts w:asciiTheme="majorHAnsi" w:hAnsiTheme="majorHAnsi" w:cs="Arial"/>
          <w:color w:val="2A2A2A"/>
          <w:sz w:val="24"/>
          <w:szCs w:val="24"/>
        </w:rPr>
        <w:t xml:space="preserve"> (red.). New York: Oxford University Press. 2. upplaga, ISBN: 9780198790044, s. 356-377.</w:t>
      </w:r>
    </w:p>
    <w:p w14:paraId="33CAC113" w14:textId="77777777" w:rsidR="00653249" w:rsidRPr="00653249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</w:p>
    <w:p w14:paraId="045DBC0A" w14:textId="77777777" w:rsidR="00653249" w:rsidRPr="00653249" w:rsidRDefault="00653249" w:rsidP="00653249">
      <w:pPr>
        <w:spacing w:line="240" w:lineRule="auto"/>
        <w:rPr>
          <w:rFonts w:asciiTheme="majorHAnsi" w:hAnsiTheme="majorHAnsi" w:cs="Arial"/>
          <w:color w:val="2A2A2A"/>
          <w:sz w:val="24"/>
          <w:szCs w:val="24"/>
        </w:rPr>
      </w:pPr>
      <w:r w:rsidRPr="00653249">
        <w:rPr>
          <w:rFonts w:asciiTheme="majorHAnsi" w:hAnsiTheme="majorHAnsi" w:cs="Arial"/>
          <w:color w:val="2A2A2A"/>
          <w:sz w:val="24"/>
          <w:szCs w:val="24"/>
        </w:rPr>
        <w:t>Totalt antal sidor 1105</w:t>
      </w:r>
    </w:p>
    <w:p w14:paraId="17E03DBA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4F8B74F3" w14:textId="702E0F2B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Delk</w:t>
      </w:r>
      <w:r w:rsidR="00635296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urs 2: Musikproduktionsanalys, </w:t>
      </w:r>
      <w:r w:rsidR="006D5BFD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5</w:t>
      </w:r>
      <w:r w:rsidR="00635296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 </w:t>
      </w:r>
      <w:proofErr w:type="spellStart"/>
      <w:r w:rsidR="00635296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hp</w:t>
      </w:r>
      <w:proofErr w:type="spellEnd"/>
    </w:p>
    <w:p w14:paraId="5E2184B6" w14:textId="77777777" w:rsidR="006D5BFD" w:rsidRPr="00653249" w:rsidRDefault="006D5BFD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22A89220" w14:textId="3A1C86E0" w:rsidR="00943BD5" w:rsidRPr="00653249" w:rsidRDefault="00943BD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Corey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, Jason (2017). </w:t>
      </w:r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 xml:space="preserve">Audio </w:t>
      </w:r>
      <w:proofErr w:type="spellStart"/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>production</w:t>
      </w:r>
      <w:proofErr w:type="spellEnd"/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 xml:space="preserve"> and </w:t>
      </w:r>
      <w:proofErr w:type="spellStart"/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>critical</w:t>
      </w:r>
      <w:proofErr w:type="spellEnd"/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 xml:space="preserve"> </w:t>
      </w:r>
      <w:proofErr w:type="spellStart"/>
      <w:r w:rsidR="0080672D"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>l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eastAsia="sv-SE"/>
        </w:rPr>
        <w:t>istening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.</w:t>
      </w:r>
      <w:r w:rsidR="0080672D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proofErr w:type="spellStart"/>
      <w:r w:rsidR="0080672D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Abingdon</w:t>
      </w:r>
      <w:proofErr w:type="spellEnd"/>
      <w:r w:rsidR="0080672D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&amp; New York: Routledge. ISBN</w:t>
      </w:r>
      <w:r w:rsidR="0060001E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:</w:t>
      </w:r>
      <w:r w:rsidR="0080672D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9781138845947</w:t>
      </w: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80672D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(159 s.)</w:t>
      </w:r>
    </w:p>
    <w:p w14:paraId="20B971A6" w14:textId="77777777" w:rsidR="00B63204" w:rsidRPr="00653249" w:rsidRDefault="00B6320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34127A7A" w14:textId="451EBB6A" w:rsidR="00922C34" w:rsidRPr="00653249" w:rsidRDefault="00943BD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lastRenderedPageBreak/>
        <w:t>Moore, Allan F. (2012).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Song means: </w:t>
      </w:r>
      <w:proofErr w:type="spellStart"/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analysing</w:t>
      </w:r>
      <w:proofErr w:type="spellEnd"/>
      <w:r w:rsidR="008834A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and interpreting recorded popular s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ong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proofErr w:type="spellStart"/>
      <w:r w:rsidR="00922C3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Farnha</w:t>
      </w:r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m</w:t>
      </w:r>
      <w:proofErr w:type="spellEnd"/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: </w:t>
      </w:r>
      <w:proofErr w:type="spellStart"/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Ashgate</w:t>
      </w:r>
      <w:proofErr w:type="spellEnd"/>
      <w:r w:rsidR="008834A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. ISBN: 9781409438021</w:t>
      </w:r>
      <w:r w:rsidR="009A385B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</w:t>
      </w:r>
      <w:r w:rsidR="008834A4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(412 s.)</w:t>
      </w:r>
    </w:p>
    <w:p w14:paraId="43F158E3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741F8B71" w14:textId="5A9D1EAA" w:rsidR="00B63204" w:rsidRPr="00653249" w:rsidRDefault="00B63204" w:rsidP="00653249">
      <w:pPr>
        <w:spacing w:line="240" w:lineRule="auto"/>
        <w:rPr>
          <w:rFonts w:asciiTheme="majorHAnsi" w:hAnsiTheme="majorHAnsi"/>
          <w:sz w:val="24"/>
          <w:szCs w:val="24"/>
        </w:rPr>
      </w:pPr>
      <w:r w:rsidRPr="00653249">
        <w:rPr>
          <w:rFonts w:asciiTheme="majorHAnsi" w:hAnsiTheme="majorHAnsi"/>
          <w:sz w:val="24"/>
          <w:szCs w:val="24"/>
        </w:rPr>
        <w:t xml:space="preserve">Spellistor på </w:t>
      </w:r>
      <w:proofErr w:type="spellStart"/>
      <w:r w:rsidRPr="00653249">
        <w:rPr>
          <w:rFonts w:asciiTheme="majorHAnsi" w:hAnsiTheme="majorHAnsi"/>
          <w:sz w:val="24"/>
          <w:szCs w:val="24"/>
        </w:rPr>
        <w:t>Spotify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omfattande cirka 120 musikstycken (meddelas i samband med delkursstart)</w:t>
      </w:r>
    </w:p>
    <w:p w14:paraId="7AB1CCD3" w14:textId="449D94CE" w:rsidR="00AC54D3" w:rsidRPr="00653249" w:rsidRDefault="00B6320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Totalt antal sidor: 571</w:t>
      </w:r>
    </w:p>
    <w:p w14:paraId="120BC247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6828C893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7FA3A4BD" w14:textId="4A203B3E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Delkurs 3: </w:t>
      </w:r>
      <w:r w:rsidR="00635296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Musikaliska perspektiv, 5 </w:t>
      </w:r>
      <w:proofErr w:type="spellStart"/>
      <w:r w:rsidR="00635296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hp</w:t>
      </w:r>
      <w:proofErr w:type="spellEnd"/>
    </w:p>
    <w:p w14:paraId="43F3D1BC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38CA19C3" w14:textId="24A66626" w:rsidR="009A385B" w:rsidRPr="00653249" w:rsidRDefault="009A385B" w:rsidP="00653249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653249">
        <w:rPr>
          <w:rFonts w:asciiTheme="majorHAnsi" w:hAnsiTheme="majorHAnsi"/>
          <w:sz w:val="24"/>
          <w:szCs w:val="24"/>
        </w:rPr>
        <w:t>Corbett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, John (2016). </w:t>
      </w:r>
      <w:r w:rsidR="00A35711" w:rsidRPr="00653249">
        <w:rPr>
          <w:rFonts w:asciiTheme="majorHAnsi" w:hAnsiTheme="majorHAnsi"/>
          <w:i/>
          <w:sz w:val="24"/>
          <w:szCs w:val="24"/>
        </w:rPr>
        <w:t xml:space="preserve">A </w:t>
      </w:r>
      <w:proofErr w:type="spellStart"/>
      <w:r w:rsidR="00A35711" w:rsidRPr="00653249">
        <w:rPr>
          <w:rFonts w:asciiTheme="majorHAnsi" w:hAnsiTheme="majorHAnsi"/>
          <w:i/>
          <w:sz w:val="24"/>
          <w:szCs w:val="24"/>
        </w:rPr>
        <w:t>listener’s</w:t>
      </w:r>
      <w:proofErr w:type="spellEnd"/>
      <w:r w:rsidR="00A35711" w:rsidRPr="00653249">
        <w:rPr>
          <w:rFonts w:asciiTheme="majorHAnsi" w:hAnsiTheme="majorHAnsi"/>
          <w:i/>
          <w:sz w:val="24"/>
          <w:szCs w:val="24"/>
        </w:rPr>
        <w:t xml:space="preserve"> guide </w:t>
      </w:r>
      <w:proofErr w:type="spellStart"/>
      <w:r w:rsidR="00A35711" w:rsidRPr="00653249">
        <w:rPr>
          <w:rFonts w:asciiTheme="majorHAnsi" w:hAnsiTheme="majorHAnsi"/>
          <w:i/>
          <w:sz w:val="24"/>
          <w:szCs w:val="24"/>
        </w:rPr>
        <w:t>to</w:t>
      </w:r>
      <w:proofErr w:type="spellEnd"/>
      <w:r w:rsidR="00A35711" w:rsidRPr="00653249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35711" w:rsidRPr="00653249">
        <w:rPr>
          <w:rFonts w:asciiTheme="majorHAnsi" w:hAnsiTheme="majorHAnsi"/>
          <w:i/>
          <w:sz w:val="24"/>
          <w:szCs w:val="24"/>
        </w:rPr>
        <w:t>free</w:t>
      </w:r>
      <w:proofErr w:type="spellEnd"/>
      <w:r w:rsidR="00A35711" w:rsidRPr="00653249">
        <w:rPr>
          <w:rFonts w:asciiTheme="majorHAnsi" w:hAnsiTheme="majorHAnsi"/>
          <w:i/>
          <w:sz w:val="24"/>
          <w:szCs w:val="24"/>
        </w:rPr>
        <w:t xml:space="preserve"> i</w:t>
      </w:r>
      <w:r w:rsidRPr="00653249">
        <w:rPr>
          <w:rFonts w:asciiTheme="majorHAnsi" w:hAnsiTheme="majorHAnsi"/>
          <w:i/>
          <w:sz w:val="24"/>
          <w:szCs w:val="24"/>
        </w:rPr>
        <w:t>mprovisation</w:t>
      </w:r>
      <w:r w:rsidRPr="00653249">
        <w:rPr>
          <w:rFonts w:asciiTheme="majorHAnsi" w:hAnsiTheme="majorHAnsi"/>
          <w:sz w:val="24"/>
          <w:szCs w:val="24"/>
        </w:rPr>
        <w:t xml:space="preserve">. Chicago: University </w:t>
      </w:r>
      <w:proofErr w:type="spellStart"/>
      <w:r w:rsidRPr="00653249">
        <w:rPr>
          <w:rFonts w:asciiTheme="majorHAnsi" w:hAnsiTheme="majorHAnsi"/>
          <w:sz w:val="24"/>
          <w:szCs w:val="24"/>
        </w:rPr>
        <w:t>of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Chicago Press, ISBN</w:t>
      </w:r>
      <w:r w:rsidR="00A35711" w:rsidRPr="00653249">
        <w:rPr>
          <w:rFonts w:asciiTheme="majorHAnsi" w:hAnsiTheme="majorHAnsi"/>
          <w:sz w:val="24"/>
          <w:szCs w:val="24"/>
        </w:rPr>
        <w:t>:</w:t>
      </w:r>
      <w:r w:rsidR="008A0F5E" w:rsidRPr="00653249">
        <w:rPr>
          <w:rFonts w:asciiTheme="majorHAnsi" w:hAnsiTheme="majorHAnsi"/>
          <w:sz w:val="24"/>
          <w:szCs w:val="24"/>
        </w:rPr>
        <w:t xml:space="preserve"> 9780226353807</w:t>
      </w:r>
      <w:r w:rsidRPr="00653249">
        <w:rPr>
          <w:rFonts w:asciiTheme="majorHAnsi" w:hAnsiTheme="majorHAnsi"/>
          <w:sz w:val="24"/>
          <w:szCs w:val="24"/>
        </w:rPr>
        <w:t xml:space="preserve"> </w:t>
      </w:r>
      <w:r w:rsidR="008A0F5E" w:rsidRPr="00653249">
        <w:rPr>
          <w:rFonts w:asciiTheme="majorHAnsi" w:hAnsiTheme="majorHAnsi"/>
          <w:sz w:val="24"/>
          <w:szCs w:val="24"/>
        </w:rPr>
        <w:t>(172 s.)</w:t>
      </w:r>
    </w:p>
    <w:p w14:paraId="5B7B040A" w14:textId="37DC1FAD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Miller, Te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rry E. &amp; </w:t>
      </w:r>
      <w:proofErr w:type="spellStart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Shahriari</w:t>
      </w:r>
      <w:proofErr w:type="spellEnd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, Andrew (2016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="008A0F5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World music: a global 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j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ourne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y, 4. </w:t>
      </w:r>
      <w:proofErr w:type="spellStart"/>
      <w:proofErr w:type="gramStart"/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uppl</w:t>
      </w:r>
      <w:proofErr w:type="spellEnd"/>
      <w:proofErr w:type="gram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Abingdon</w:t>
      </w:r>
      <w:r w:rsidR="000905B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&amp; New York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: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Routl</w:t>
      </w:r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edge</w:t>
      </w:r>
      <w:proofErr w:type="spellEnd"/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ISBN</w:t>
      </w:r>
      <w:r w:rsidR="00A35711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:</w:t>
      </w:r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9780415887144 (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530</w:t>
      </w:r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s.</w:t>
      </w:r>
      <w:r w:rsidR="008A0F5E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&amp;</w:t>
      </w:r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3 CD-</w:t>
      </w:r>
      <w:proofErr w:type="spellStart"/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skivor</w:t>
      </w:r>
      <w:proofErr w:type="spellEnd"/>
      <w:r w:rsidR="00682A0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)</w:t>
      </w:r>
    </w:p>
    <w:p w14:paraId="1956DC9C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7B86B520" w14:textId="11A7B4FD" w:rsidR="004740BE" w:rsidRPr="00653249" w:rsidRDefault="004740BE" w:rsidP="00653249">
      <w:pPr>
        <w:spacing w:line="240" w:lineRule="auto"/>
        <w:rPr>
          <w:rFonts w:asciiTheme="majorHAnsi" w:hAnsiTheme="majorHAnsi"/>
          <w:sz w:val="24"/>
          <w:szCs w:val="24"/>
        </w:rPr>
      </w:pPr>
      <w:r w:rsidRPr="00653249">
        <w:rPr>
          <w:rFonts w:asciiTheme="majorHAnsi" w:hAnsiTheme="majorHAnsi"/>
          <w:sz w:val="24"/>
          <w:szCs w:val="24"/>
        </w:rPr>
        <w:t xml:space="preserve">Spellistor på </w:t>
      </w:r>
      <w:proofErr w:type="spellStart"/>
      <w:r w:rsidRPr="00653249">
        <w:rPr>
          <w:rFonts w:asciiTheme="majorHAnsi" w:hAnsiTheme="majorHAnsi"/>
          <w:sz w:val="24"/>
          <w:szCs w:val="24"/>
        </w:rPr>
        <w:t>Spotify</w:t>
      </w:r>
      <w:proofErr w:type="spellEnd"/>
      <w:r w:rsidRPr="00653249">
        <w:rPr>
          <w:rFonts w:asciiTheme="majorHAnsi" w:hAnsiTheme="majorHAnsi"/>
          <w:sz w:val="24"/>
          <w:szCs w:val="24"/>
        </w:rPr>
        <w:t xml:space="preserve"> omfattande cirka 50 musikstycken (meddelas i samband med delkursstart)</w:t>
      </w:r>
    </w:p>
    <w:p w14:paraId="345A1282" w14:textId="6459547F" w:rsidR="00922C34" w:rsidRPr="00653249" w:rsidRDefault="00474305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Totalt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antal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sidor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: </w:t>
      </w:r>
      <w:r w:rsidR="00BF097B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702</w:t>
      </w:r>
    </w:p>
    <w:p w14:paraId="15EE7235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77A0176B" w14:textId="77777777" w:rsidR="00AC54D3" w:rsidRPr="00653249" w:rsidRDefault="00AC54D3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</w:p>
    <w:p w14:paraId="53AF5E9A" w14:textId="19DE55F2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Delkurs 4: </w:t>
      </w:r>
      <w:r w:rsidR="00AE2959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 xml:space="preserve">Musikproduktion i praktiken II, 12,5 </w:t>
      </w:r>
      <w:proofErr w:type="spellStart"/>
      <w:r w:rsidR="00AE2959" w:rsidRPr="00653249">
        <w:rPr>
          <w:rFonts w:asciiTheme="majorHAnsi" w:eastAsia="Times New Roman" w:hAnsiTheme="majorHAnsi" w:cs="Times New Roman"/>
          <w:b/>
          <w:sz w:val="24"/>
          <w:szCs w:val="24"/>
          <w:lang w:eastAsia="sv-SE"/>
        </w:rPr>
        <w:t>hp</w:t>
      </w:r>
      <w:proofErr w:type="spellEnd"/>
    </w:p>
    <w:p w14:paraId="09CD282B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1E8AB484" w14:textId="4A99FB9B" w:rsidR="00922C34" w:rsidRPr="00653249" w:rsidRDefault="00692AB5" w:rsidP="00653249">
      <w:pPr>
        <w:spacing w:after="0" w:line="240" w:lineRule="auto"/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Dvorin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, David (2015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Apple pro training series: Logic Pro X a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dvanced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audio p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roduction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Berkle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y: </w:t>
      </w:r>
      <w:proofErr w:type="spellStart"/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Peachpit</w:t>
      </w:r>
      <w:proofErr w:type="spellEnd"/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Press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ISBN: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9780321647450</w:t>
      </w:r>
      <w:r w:rsidR="0096737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 xml:space="preserve"> 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(</w:t>
      </w:r>
      <w:r w:rsidR="0096737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624 s. + DVD</w:t>
      </w:r>
      <w:r w:rsidR="000905BE" w:rsidRPr="00653249">
        <w:rPr>
          <w:rFonts w:asciiTheme="majorHAnsi" w:eastAsia="Times New Roman" w:hAnsiTheme="majorHAnsi" w:cs="Arial"/>
          <w:color w:val="262626"/>
          <w:sz w:val="24"/>
          <w:szCs w:val="24"/>
          <w:lang w:val="en-US" w:eastAsia="sv-SE"/>
        </w:rPr>
        <w:t>)</w:t>
      </w:r>
    </w:p>
    <w:p w14:paraId="2451B9D6" w14:textId="77777777" w:rsidR="00030ACF" w:rsidRPr="00653249" w:rsidRDefault="00030ACF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7303F8B6" w14:textId="3FEF32AA" w:rsidR="00922C34" w:rsidRPr="00653249" w:rsidRDefault="000905B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Izhaki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,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Roey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(2017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). </w:t>
      </w:r>
      <w:r w:rsidR="007A3D77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Mixing audio: concepts, practices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and</w:t>
      </w:r>
      <w:r w:rsidR="007A3D77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 t</w:t>
      </w:r>
      <w:r w:rsidR="00922C34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ools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Abingdon &amp; New York: </w:t>
      </w: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Routledge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</w:t>
      </w:r>
      <w:r w:rsidR="00922C34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="007A3D77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ISBN: 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9781138859784</w:t>
      </w:r>
      <w:r w:rsidR="007A3D77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(570 s.)</w:t>
      </w:r>
    </w:p>
    <w:p w14:paraId="3E9D06DD" w14:textId="77777777" w:rsidR="00137E7B" w:rsidRPr="00653249" w:rsidRDefault="00137E7B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291D2228" w14:textId="1B726128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Lucida Grande"/>
          <w:sz w:val="24"/>
          <w:szCs w:val="24"/>
          <w:lang w:val="en-US" w:eastAsia="sv-SE"/>
        </w:rPr>
      </w:pPr>
      <w:proofErr w:type="spell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Morefield</w:t>
      </w:r>
      <w:proofErr w:type="spell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, Virgil (</w:t>
      </w:r>
      <w:r w:rsidR="00D7288C"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2010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), </w:t>
      </w:r>
      <w:r w:rsidR="00D7288C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The producer as c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omposer</w:t>
      </w:r>
      <w:r w:rsidR="00D7288C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: shaping the sounds of popular music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. Cambridge: MIT Press, </w:t>
      </w:r>
      <w:r w:rsidR="005B15D9"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9780262514057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 xml:space="preserve"> (143 s</w:t>
      </w:r>
      <w:r w:rsidR="001A3B4E"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.</w:t>
      </w:r>
      <w:r w:rsidRPr="00653249">
        <w:rPr>
          <w:rFonts w:asciiTheme="majorHAnsi" w:eastAsia="Times New Roman" w:hAnsiTheme="majorHAnsi" w:cs="Lucida Grande"/>
          <w:sz w:val="24"/>
          <w:szCs w:val="24"/>
          <w:lang w:val="en-US" w:eastAsia="sv-SE"/>
        </w:rPr>
        <w:t>)</w:t>
      </w:r>
    </w:p>
    <w:p w14:paraId="271B5F7B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</w:p>
    <w:p w14:paraId="602AB844" w14:textId="5D0ECA43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proofErr w:type="gramStart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Perry, Megan (2008), </w:t>
      </w:r>
      <w:r w:rsidR="001A3B4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How to be a record p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 xml:space="preserve">roducer in the </w:t>
      </w:r>
      <w:r w:rsidR="001A3B4E"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digital e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ra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</w:t>
      </w:r>
      <w:proofErr w:type="gramEnd"/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 </w:t>
      </w: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New York: Billboard Books, 9780823098965 (246 s</w:t>
      </w:r>
      <w:r w:rsidR="001A3B4E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.</w:t>
      </w: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)</w:t>
      </w:r>
    </w:p>
    <w:p w14:paraId="7BD817F1" w14:textId="77777777" w:rsidR="001A3B4E" w:rsidRPr="00653249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2C1B7F0C" w14:textId="4BA97818" w:rsidR="001A3B4E" w:rsidRPr="00653249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Valbar litteratur:</w:t>
      </w:r>
    </w:p>
    <w:p w14:paraId="710A8676" w14:textId="172AB92E" w:rsidR="001A3B4E" w:rsidRPr="00653249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 xml:space="preserve">Perrine, Jake (2014), </w:t>
      </w:r>
      <w:r w:rsidRPr="00653249">
        <w:rPr>
          <w:rFonts w:asciiTheme="majorHAnsi" w:eastAsia="Times New Roman" w:hAnsiTheme="majorHAnsi" w:cs="Times New Roman"/>
          <w:i/>
          <w:sz w:val="24"/>
          <w:szCs w:val="24"/>
          <w:lang w:val="en-US" w:eastAsia="sv-SE"/>
        </w:rPr>
        <w:t>Producing Music with Ableton Live 9</w:t>
      </w:r>
      <w:r w:rsidRPr="00653249">
        <w:rPr>
          <w:rFonts w:asciiTheme="majorHAnsi" w:eastAsia="Times New Roman" w:hAnsiTheme="majorHAnsi" w:cs="Times New Roman"/>
          <w:sz w:val="24"/>
          <w:szCs w:val="24"/>
          <w:lang w:val="en-US" w:eastAsia="sv-SE"/>
        </w:rPr>
        <w:t>. New York: Hal Leonard 9781480355101 (192 s.)</w:t>
      </w:r>
    </w:p>
    <w:p w14:paraId="35E5CAFF" w14:textId="77777777" w:rsidR="001A3B4E" w:rsidRPr="00653249" w:rsidRDefault="001A3B4E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5DD9611B" w14:textId="77777777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</w:p>
    <w:p w14:paraId="776F2B43" w14:textId="66157A58" w:rsidR="00922C34" w:rsidRPr="00653249" w:rsidRDefault="00922C34" w:rsidP="0065324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Totalt antal sidor: </w:t>
      </w:r>
      <w:r w:rsidR="007601CA" w:rsidRPr="00653249">
        <w:rPr>
          <w:rFonts w:asciiTheme="majorHAnsi" w:eastAsia="Times New Roman" w:hAnsiTheme="majorHAnsi" w:cs="Times New Roman"/>
          <w:sz w:val="24"/>
          <w:szCs w:val="24"/>
          <w:lang w:eastAsia="sv-SE"/>
        </w:rPr>
        <w:t>1775</w:t>
      </w:r>
    </w:p>
    <w:p w14:paraId="7EDB9D1A" w14:textId="77777777" w:rsidR="0075132B" w:rsidRPr="00653249" w:rsidRDefault="0075132B" w:rsidP="00653249">
      <w:pPr>
        <w:spacing w:line="240" w:lineRule="auto"/>
        <w:rPr>
          <w:rFonts w:asciiTheme="majorHAnsi" w:hAnsiTheme="majorHAnsi"/>
        </w:rPr>
      </w:pPr>
    </w:p>
    <w:p w14:paraId="7844227F" w14:textId="4BB14187" w:rsidR="00973928" w:rsidRPr="00653249" w:rsidRDefault="00973928" w:rsidP="00653249">
      <w:pPr>
        <w:spacing w:line="240" w:lineRule="auto"/>
        <w:rPr>
          <w:rFonts w:asciiTheme="majorHAnsi" w:hAnsiTheme="majorHAnsi"/>
          <w:b/>
        </w:rPr>
      </w:pPr>
      <w:r w:rsidRPr="00653249">
        <w:rPr>
          <w:rFonts w:asciiTheme="majorHAnsi" w:hAnsiTheme="majorHAnsi"/>
          <w:b/>
        </w:rPr>
        <w:t xml:space="preserve">Totalt antal sidor, </w:t>
      </w:r>
      <w:proofErr w:type="spellStart"/>
      <w:r w:rsidRPr="00653249">
        <w:rPr>
          <w:rFonts w:asciiTheme="majorHAnsi" w:hAnsiTheme="majorHAnsi"/>
          <w:b/>
        </w:rPr>
        <w:t>MUV</w:t>
      </w:r>
      <w:proofErr w:type="spellEnd"/>
      <w:r w:rsidRPr="00653249">
        <w:rPr>
          <w:rFonts w:asciiTheme="majorHAnsi" w:hAnsiTheme="majorHAnsi"/>
          <w:b/>
        </w:rPr>
        <w:t xml:space="preserve"> A62: 3610</w:t>
      </w:r>
    </w:p>
    <w:sectPr w:rsidR="00973928" w:rsidRPr="006532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3B8592" w15:done="0"/>
  <w15:commentEx w15:paraId="6ED50B3F" w15:done="0"/>
  <w15:commentEx w15:paraId="6A50B9C2" w15:done="0"/>
  <w15:commentEx w15:paraId="021880B9" w15:done="0"/>
  <w15:commentEx w15:paraId="4E65D806" w15:done="0"/>
  <w15:commentEx w15:paraId="596881F4" w15:done="0"/>
  <w15:commentEx w15:paraId="2AC48F31" w15:done="0"/>
  <w15:commentEx w15:paraId="19459046" w15:done="0"/>
  <w15:commentEx w15:paraId="263ADFC9" w15:done="0"/>
  <w15:commentEx w15:paraId="6D7F8C98" w15:done="0"/>
  <w15:commentEx w15:paraId="3D236D4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60403" w14:textId="77777777" w:rsidR="00474305" w:rsidRDefault="00474305" w:rsidP="00360FDB">
      <w:pPr>
        <w:spacing w:after="0" w:line="240" w:lineRule="auto"/>
      </w:pPr>
      <w:r>
        <w:separator/>
      </w:r>
    </w:p>
  </w:endnote>
  <w:endnote w:type="continuationSeparator" w:id="0">
    <w:p w14:paraId="389AB443" w14:textId="77777777" w:rsidR="00474305" w:rsidRDefault="00474305" w:rsidP="003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1590A504" w14:textId="77316FA6" w:rsidR="00474305" w:rsidRDefault="0047430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49">
          <w:rPr>
            <w:noProof/>
          </w:rPr>
          <w:t>4</w:t>
        </w:r>
        <w:r>
          <w:fldChar w:fldCharType="end"/>
        </w:r>
      </w:p>
    </w:sdtContent>
  </w:sdt>
  <w:p w14:paraId="691744F8" w14:textId="77777777" w:rsidR="00474305" w:rsidRDefault="0047430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E753" w14:textId="77777777" w:rsidR="00474305" w:rsidRDefault="00474305" w:rsidP="00360FDB">
      <w:pPr>
        <w:spacing w:after="0" w:line="240" w:lineRule="auto"/>
      </w:pPr>
      <w:r>
        <w:separator/>
      </w:r>
    </w:p>
  </w:footnote>
  <w:footnote w:type="continuationSeparator" w:id="0">
    <w:p w14:paraId="50C467AF" w14:textId="77777777" w:rsidR="00474305" w:rsidRDefault="00474305" w:rsidP="0036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F83F" w14:textId="77777777" w:rsidR="00474305" w:rsidRDefault="00474305">
    <w:pPr>
      <w:pStyle w:val="Sidhuvud"/>
    </w:pPr>
  </w:p>
  <w:p w14:paraId="523874DC" w14:textId="77777777" w:rsidR="00474305" w:rsidRDefault="00474305">
    <w:pPr>
      <w:pStyle w:val="Sidhuvud"/>
    </w:pPr>
  </w:p>
  <w:p w14:paraId="5AE7EBF2" w14:textId="77777777" w:rsidR="00474305" w:rsidRDefault="00474305">
    <w:pPr>
      <w:pStyle w:val="Sidhuvud"/>
    </w:pPr>
  </w:p>
  <w:p w14:paraId="0E537C75" w14:textId="77777777" w:rsidR="00474305" w:rsidRPr="00360FDB" w:rsidRDefault="00474305" w:rsidP="00AC54D3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33DA4A4E" w14:textId="77777777" w:rsidR="00474305" w:rsidRPr="00360FDB" w:rsidRDefault="00474305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586155D8" w14:textId="77777777" w:rsidR="00474305" w:rsidRPr="00360FDB" w:rsidRDefault="00474305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7532D44E" wp14:editId="3A07B4B0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2927328F" w14:textId="77777777" w:rsidR="00474305" w:rsidRDefault="00474305">
    <w:pPr>
      <w:pStyle w:val="Sidhuvud"/>
      <w:rPr>
        <w:sz w:val="16"/>
        <w:szCs w:val="16"/>
      </w:rPr>
    </w:pPr>
  </w:p>
  <w:p w14:paraId="5FCB71C9" w14:textId="77777777" w:rsidR="00474305" w:rsidRDefault="00474305">
    <w:pPr>
      <w:pStyle w:val="Sidhuvud"/>
      <w:rPr>
        <w:sz w:val="16"/>
        <w:szCs w:val="16"/>
      </w:rPr>
    </w:pPr>
  </w:p>
  <w:p w14:paraId="1AD9240F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Institutionen för kulturvetenskaper</w:t>
    </w:r>
  </w:p>
  <w:p w14:paraId="1749067A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  Avdelningen för musikvetenskap </w:t>
    </w:r>
  </w:p>
  <w:p w14:paraId="678A448B" w14:textId="77777777" w:rsidR="00474305" w:rsidRPr="00360FDB" w:rsidRDefault="00474305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030ACF"/>
    <w:rsid w:val="000905BE"/>
    <w:rsid w:val="00097C36"/>
    <w:rsid w:val="00106DB5"/>
    <w:rsid w:val="00137E7B"/>
    <w:rsid w:val="001A3B4E"/>
    <w:rsid w:val="00226C9D"/>
    <w:rsid w:val="002959A2"/>
    <w:rsid w:val="003408FC"/>
    <w:rsid w:val="00360FDB"/>
    <w:rsid w:val="00364CE5"/>
    <w:rsid w:val="00373C33"/>
    <w:rsid w:val="003F01E6"/>
    <w:rsid w:val="004740BE"/>
    <w:rsid w:val="00474305"/>
    <w:rsid w:val="004C1B85"/>
    <w:rsid w:val="00513420"/>
    <w:rsid w:val="005B15D9"/>
    <w:rsid w:val="005D46B0"/>
    <w:rsid w:val="0060001E"/>
    <w:rsid w:val="00635296"/>
    <w:rsid w:val="00653249"/>
    <w:rsid w:val="00670127"/>
    <w:rsid w:val="00682A0B"/>
    <w:rsid w:val="00692AB5"/>
    <w:rsid w:val="006C7429"/>
    <w:rsid w:val="006D5BFD"/>
    <w:rsid w:val="00744331"/>
    <w:rsid w:val="0075132B"/>
    <w:rsid w:val="007601CA"/>
    <w:rsid w:val="007933DE"/>
    <w:rsid w:val="007A3D77"/>
    <w:rsid w:val="007B58EF"/>
    <w:rsid w:val="0080672D"/>
    <w:rsid w:val="008834A4"/>
    <w:rsid w:val="008A0F5E"/>
    <w:rsid w:val="008C45AF"/>
    <w:rsid w:val="00922C34"/>
    <w:rsid w:val="00943BD5"/>
    <w:rsid w:val="0096737E"/>
    <w:rsid w:val="00973928"/>
    <w:rsid w:val="00996699"/>
    <w:rsid w:val="009A385B"/>
    <w:rsid w:val="00A35711"/>
    <w:rsid w:val="00A50AF2"/>
    <w:rsid w:val="00A723B3"/>
    <w:rsid w:val="00AC54D3"/>
    <w:rsid w:val="00AD3156"/>
    <w:rsid w:val="00AE2959"/>
    <w:rsid w:val="00AE5544"/>
    <w:rsid w:val="00B036FE"/>
    <w:rsid w:val="00B63204"/>
    <w:rsid w:val="00B844A6"/>
    <w:rsid w:val="00BD44FB"/>
    <w:rsid w:val="00BE6E59"/>
    <w:rsid w:val="00BF097B"/>
    <w:rsid w:val="00C63971"/>
    <w:rsid w:val="00CD3522"/>
    <w:rsid w:val="00D7288C"/>
    <w:rsid w:val="00E74ED9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0E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uiPriority w:val="99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AD3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uiPriority w:val="99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AD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eismograf.org/gender-and-social-relations-in-new-music-tackling-the-octopu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844</Words>
  <Characters>4476</Characters>
  <Application>Microsoft Macintosh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27</cp:revision>
  <dcterms:created xsi:type="dcterms:W3CDTF">2018-11-28T19:20:00Z</dcterms:created>
  <dcterms:modified xsi:type="dcterms:W3CDTF">2018-12-06T14:40:00Z</dcterms:modified>
</cp:coreProperties>
</file>