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C0BA" w14:textId="79164BBA" w:rsidR="00D36B60" w:rsidRPr="00A63018" w:rsidRDefault="00D36B60" w:rsidP="00D36B60">
      <w:pPr>
        <w:pStyle w:val="Infotext"/>
        <w:spacing w:before="1920"/>
        <w:ind w:left="-284" w:right="-855"/>
        <w:rPr>
          <w:lang w:val="en-US"/>
        </w:rPr>
      </w:pPr>
      <w:r w:rsidRPr="00A63018">
        <w:rPr>
          <w:lang w:val="en-US"/>
        </w:rPr>
        <w:t>Department of Arts and Cultural</w:t>
      </w:r>
      <w:r>
        <w:rPr>
          <w:lang w:val="en-US"/>
        </w:rPr>
        <w:t xml:space="preserve"> </w:t>
      </w:r>
      <w:r w:rsidRPr="00A63018">
        <w:rPr>
          <w:lang w:val="en-US"/>
        </w:rPr>
        <w:t>Sciences</w:t>
      </w:r>
      <w:r>
        <w:rPr>
          <w:lang w:val="en-US"/>
        </w:rPr>
        <w:t xml:space="preserve"> </w:t>
      </w:r>
      <w:r w:rsidRPr="00A63018">
        <w:rPr>
          <w:lang w:val="en-US"/>
        </w:rPr>
        <w:t>Division of Ethnology</w: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E51ED" wp14:editId="7109A6F8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1461035961" name="Textruta 1461035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BEA3A" w14:textId="77777777" w:rsidR="00D36B60" w:rsidRPr="0018406D" w:rsidRDefault="00D36B60" w:rsidP="00D36B60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51ED" id="_x0000_t202" coordsize="21600,21600" o:spt="202" path="m,l,21600r21600,l21600,xe">
                <v:stroke joinstyle="miter"/>
                <v:path gradientshapeok="t" o:connecttype="rect"/>
              </v:shapetype>
              <v:shape id="Textruta 1461035961" o:spid="_x0000_s1026" type="#_x0000_t202" style="position:absolute;left:0;text-align:left;margin-left:-70.15pt;margin-top:783pt;width:482.4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286BEA3A" w14:textId="77777777" w:rsidR="00D36B60" w:rsidRPr="0018406D" w:rsidRDefault="00D36B60" w:rsidP="00D36B60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768F0" wp14:editId="266187CB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1746280104" name="Rak 1746280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727E5" id="Rak 1746280104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" strokecolor="black [3040]" strokeweight=".25pt">
                <w10:wrap anchorx="page" anchory="page"/>
              </v:line>
            </w:pict>
          </mc:Fallback>
        </mc:AlternateConten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 w:rsidRPr="00D36B60">
        <w:rPr>
          <w:lang w:val="en-US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D36B60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63"/>
          <w:titlePg/>
          <w:docGrid w:linePitch="299"/>
        </w:sectPr>
      </w:pPr>
    </w:p>
    <w:p w14:paraId="70D326B2" w14:textId="148D466D" w:rsidR="00705814" w:rsidRPr="00D36B60" w:rsidRDefault="00D36B60" w:rsidP="00457422">
      <w:pPr>
        <w:pStyle w:val="Rubrik1"/>
        <w:rPr>
          <w:lang w:val="en-US"/>
        </w:rPr>
      </w:pPr>
      <w:r w:rsidRPr="00D36B60">
        <w:rPr>
          <w:lang w:val="en-US"/>
        </w:rPr>
        <w:t xml:space="preserve">Course literature SASh59 </w:t>
      </w:r>
      <w:r w:rsidRPr="00D36B60">
        <w:rPr>
          <w:rFonts w:ascii="Lato" w:hAnsi="Lato"/>
          <w:bCs/>
          <w:lang w:val="en-US"/>
        </w:rPr>
        <w:t>Sustainable Eating 7,5</w:t>
      </w:r>
      <w:r w:rsidRPr="00D36B60">
        <w:rPr>
          <w:rFonts w:ascii="Lato" w:hAnsi="Lato"/>
          <w:bCs/>
          <w:lang w:val="en-US"/>
        </w:rPr>
        <w:t xml:space="preserve"> credits aut</w:t>
      </w:r>
      <w:r>
        <w:rPr>
          <w:rFonts w:ascii="Lato" w:hAnsi="Lato"/>
          <w:bCs/>
          <w:lang w:val="en-US"/>
        </w:rPr>
        <w:t>umn</w:t>
      </w:r>
      <w:r w:rsidRPr="00D36B60">
        <w:rPr>
          <w:rFonts w:ascii="Lato" w:hAnsi="Lato"/>
          <w:bCs/>
          <w:lang w:val="en-US"/>
        </w:rPr>
        <w:t xml:space="preserve"> 2024</w:t>
      </w:r>
      <w:r w:rsidRPr="00D36B60">
        <w:rPr>
          <w:lang w:val="en-US"/>
        </w:rPr>
        <w:t xml:space="preserve"> </w:t>
      </w:r>
    </w:p>
    <w:p w14:paraId="155FA718" w14:textId="6DB0724B" w:rsidR="00D36B60" w:rsidRPr="00D36B60" w:rsidRDefault="00D36B60" w:rsidP="00D36B60">
      <w:pPr>
        <w:pStyle w:val="Rubrik2"/>
        <w:rPr>
          <w:rFonts w:ascii="Times New Roman" w:eastAsia="Times New Roman" w:hAnsi="Times New Roman" w:cs="Times New Roman"/>
          <w:color w:val="auto"/>
          <w:sz w:val="26"/>
          <w:lang w:val="en-US"/>
        </w:rPr>
      </w:pP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>Revised by the Department of Arts and Cultural Sciences 20</w:t>
      </w: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>2</w:t>
      </w: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>4-</w:t>
      </w: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>06</w:t>
      </w: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>-</w:t>
      </w: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>09</w:t>
      </w:r>
    </w:p>
    <w:p w14:paraId="35D0E0F1" w14:textId="77777777" w:rsidR="00D36B60" w:rsidRPr="00D36B60" w:rsidRDefault="00D36B60" w:rsidP="00D36B60">
      <w:pPr>
        <w:pStyle w:val="Brdtext"/>
        <w:spacing w:line="240" w:lineRule="auto"/>
        <w:rPr>
          <w:szCs w:val="26"/>
          <w:lang w:val="en-US"/>
        </w:rPr>
      </w:pPr>
      <w:r w:rsidRPr="00D36B60">
        <w:rPr>
          <w:szCs w:val="26"/>
          <w:lang w:val="en-US"/>
        </w:rPr>
        <w:t xml:space="preserve">The literature can be found through </w:t>
      </w:r>
      <w:proofErr w:type="spellStart"/>
      <w:r w:rsidRPr="00D36B60">
        <w:rPr>
          <w:szCs w:val="26"/>
          <w:lang w:val="en-US"/>
        </w:rPr>
        <w:t>LUBcat</w:t>
      </w:r>
      <w:proofErr w:type="spellEnd"/>
      <w:r w:rsidRPr="00D36B60">
        <w:rPr>
          <w:szCs w:val="26"/>
          <w:lang w:val="en-US"/>
        </w:rPr>
        <w:t xml:space="preserve"> and/or </w:t>
      </w:r>
      <w:proofErr w:type="spellStart"/>
      <w:r w:rsidRPr="00D36B60">
        <w:rPr>
          <w:szCs w:val="26"/>
          <w:lang w:val="en-US"/>
        </w:rPr>
        <w:t>LUBsearch</w:t>
      </w:r>
      <w:proofErr w:type="spellEnd"/>
      <w:r w:rsidRPr="00D36B60">
        <w:rPr>
          <w:szCs w:val="26"/>
          <w:lang w:val="en-US"/>
        </w:rPr>
        <w:t xml:space="preserve"> if nothing else is stated.</w:t>
      </w:r>
    </w:p>
    <w:p w14:paraId="6144F57C" w14:textId="77777777" w:rsidR="00D36B60" w:rsidRDefault="00D36B60" w:rsidP="00D36B60">
      <w:pPr>
        <w:pStyle w:val="Brdtext"/>
        <w:spacing w:line="240" w:lineRule="auto"/>
        <w:rPr>
          <w:szCs w:val="26"/>
          <w:lang w:val="en-US"/>
        </w:rPr>
      </w:pPr>
    </w:p>
    <w:p w14:paraId="16F3DB78" w14:textId="04E85D03" w:rsidR="00D36B60" w:rsidRPr="00D36B60" w:rsidRDefault="00D36B60" w:rsidP="00D36B60">
      <w:pPr>
        <w:pStyle w:val="Brdtext"/>
        <w:spacing w:line="240" w:lineRule="auto"/>
        <w:rPr>
          <w:b/>
          <w:bCs/>
          <w:lang w:val="en-US"/>
        </w:rPr>
      </w:pPr>
      <w:r w:rsidRPr="00D36B60">
        <w:rPr>
          <w:b/>
          <w:bCs/>
          <w:lang w:val="en-US"/>
        </w:rPr>
        <w:t>COURSE LITERATURE (COMPULSORY)</w:t>
      </w:r>
    </w:p>
    <w:p w14:paraId="0C592177" w14:textId="62262DF4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Aiking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>, H. (2011). “Future Protein Supply”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Trends in Food Science &amp; Technology</w:t>
      </w:r>
      <w:r w:rsidRPr="00D36B60">
        <w:rPr>
          <w:rFonts w:ascii="Times New Roman" w:hAnsi="Times New Roman"/>
          <w:sz w:val="26"/>
          <w:szCs w:val="26"/>
          <w:lang w:val="en-US"/>
        </w:rPr>
        <w:t> 22, p. 112-120. ISSN: 0924-2244. (8 pages).  </w:t>
      </w:r>
    </w:p>
    <w:p w14:paraId="526577D8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19B37A5B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Andersson, M. (2021). “From Pluri-Activity to Entrepreneurship: Swedish Inshore Commercial Fisheries Navigating in the Service-Oriented Economy”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Scandinavian Journal of Hospitality and Tourism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, p. 1-17. </w:t>
      </w:r>
      <w:r w:rsidRPr="00D36B60">
        <w:rPr>
          <w:rFonts w:ascii="Times New Roman" w:hAnsi="Times New Roman"/>
          <w:sz w:val="26"/>
          <w:szCs w:val="26"/>
        </w:rPr>
        <w:t>Online ISSN: 1502-2269. (18 pages). Link: </w:t>
      </w:r>
      <w:hyperlink r:id="rId14" w:tgtFrame="_blank" w:history="1">
        <w:r w:rsidRPr="00D36B60">
          <w:rPr>
            <w:rFonts w:ascii="Times New Roman" w:hAnsi="Times New Roman"/>
            <w:sz w:val="26"/>
            <w:szCs w:val="26"/>
            <w:u w:val="single"/>
          </w:rPr>
          <w:t>https://doi.org/10.1080/15022250.2021.1906744 </w:t>
        </w:r>
      </w:hyperlink>
    </w:p>
    <w:p w14:paraId="1569A338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10A74AA0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Aschemann-Witzel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, J. (2020). “Plant-Based Food and Protein Trend </w:t>
      </w:r>
      <w:proofErr w:type="gramStart"/>
      <w:r w:rsidRPr="00D36B60">
        <w:rPr>
          <w:rFonts w:ascii="Times New Roman" w:hAnsi="Times New Roman"/>
          <w:sz w:val="26"/>
          <w:szCs w:val="26"/>
          <w:lang w:val="en-US"/>
        </w:rPr>
        <w:t>From</w:t>
      </w:r>
      <w:proofErr w:type="gramEnd"/>
      <w:r w:rsidRPr="00D36B60">
        <w:rPr>
          <w:rFonts w:ascii="Times New Roman" w:hAnsi="Times New Roman"/>
          <w:sz w:val="26"/>
          <w:szCs w:val="26"/>
          <w:lang w:val="en-US"/>
        </w:rPr>
        <w:t xml:space="preserve"> a Business Perspective: Markets, Consumers, and the Challenges and Opportunities in the Future”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Food Science and Nutrition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, p. 1-10. </w:t>
      </w:r>
      <w:r w:rsidRPr="00D36B60">
        <w:rPr>
          <w:rFonts w:ascii="Times New Roman" w:hAnsi="Times New Roman"/>
          <w:sz w:val="26"/>
          <w:szCs w:val="26"/>
        </w:rPr>
        <w:t>Online ISSN: 1549-7852. (11 pages). Link: </w:t>
      </w:r>
      <w:hyperlink r:id="rId15" w:history="1">
        <w:r w:rsidRPr="00D36B60">
          <w:rPr>
            <w:rStyle w:val="Hyperlnk"/>
            <w:rFonts w:ascii="Times New Roman" w:hAnsi="Times New Roman"/>
            <w:sz w:val="26"/>
            <w:szCs w:val="26"/>
          </w:rPr>
          <w:t>https://doi.org/10.1080/10408398.2020.1793730</w:t>
        </w:r>
      </w:hyperlink>
      <w:r w:rsidRPr="00D36B60">
        <w:rPr>
          <w:rFonts w:ascii="Times New Roman" w:hAnsi="Times New Roman"/>
          <w:sz w:val="26"/>
          <w:szCs w:val="26"/>
          <w:u w:val="single"/>
        </w:rPr>
        <w:t xml:space="preserve">  </w:t>
      </w:r>
    </w:p>
    <w:p w14:paraId="7CE6A733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7A94FE1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Belasco, W. (2008).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Food: The Key Concepts.</w:t>
      </w:r>
      <w:r w:rsidRPr="00D36B60">
        <w:rPr>
          <w:rFonts w:ascii="Times New Roman" w:hAnsi="Times New Roman"/>
          <w:sz w:val="26"/>
          <w:szCs w:val="26"/>
          <w:lang w:val="en-US"/>
        </w:rPr>
        <w:t> Oxford: Berg. ISBN: 9781845206727.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  <w:lang w:val="en-US"/>
        </w:rPr>
        <w:t>Chapters 4-6,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  <w:lang w:val="en-US"/>
        </w:rPr>
        <w:t>p. 55-128 (73 pages).</w:t>
      </w:r>
    </w:p>
    <w:p w14:paraId="756A4A6B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09B5E95B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Blay-Palmer, A. (2008).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Food Fears. From Industrial to sustainable Food Systems</w:t>
      </w:r>
      <w:r w:rsidRPr="00D36B60">
        <w:rPr>
          <w:rFonts w:ascii="Times New Roman" w:hAnsi="Times New Roman"/>
          <w:sz w:val="26"/>
          <w:szCs w:val="26"/>
          <w:lang w:val="en-US"/>
        </w:rPr>
        <w:t>. Aldershot: Ashgate Pub. ISBN: 978-0-7546-7248-7. Chapters 1-5, p. 1-109. (109 pages).</w:t>
      </w:r>
    </w:p>
    <w:p w14:paraId="22C5EC8D" w14:textId="77777777" w:rsidR="00D36B60" w:rsidRPr="00D36B60" w:rsidRDefault="00D36B60" w:rsidP="00D36B60">
      <w:pPr>
        <w:ind w:right="-330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</w:p>
    <w:p w14:paraId="1E10A24F" w14:textId="77777777" w:rsidR="00D36B60" w:rsidRPr="00D36B60" w:rsidRDefault="00D36B60" w:rsidP="00D36B60">
      <w:pPr>
        <w:spacing w:line="240" w:lineRule="auto"/>
        <w:ind w:right="-329"/>
        <w:contextualSpacing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Boström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, M., &amp; </w:t>
      </w: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Klintman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 M. (2019). “Can we rely on ‘climate-friendly’ Consumption?”</w:t>
      </w:r>
      <w:r w:rsidRPr="00D36B60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Pr="00D36B60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  <w:t>Journal of Consumer Culture</w:t>
      </w: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 19(3), 359-378.</w:t>
      </w:r>
      <w:r w:rsidRPr="00D36B60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 (20 pages) </w:t>
      </w:r>
      <w:hyperlink r:id="rId16" w:history="1">
        <w:r w:rsidRPr="00D36B60">
          <w:rPr>
            <w:rStyle w:val="Hyperlnk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https://doi.org/10.1177/1469540517717782</w:t>
        </w:r>
      </w:hyperlink>
    </w:p>
    <w:p w14:paraId="7F2F764E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ADA84B9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Campbell et al. (2018). “Urgent Action to Combat Climate Change and its Impacts (SDG 13): Transforming Agriculture and Food Systems”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Current opinion in environmental 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34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, p. 13-20. </w:t>
      </w:r>
      <w:r w:rsidRPr="00D36B60">
        <w:rPr>
          <w:rFonts w:ascii="Times New Roman" w:hAnsi="Times New Roman"/>
          <w:sz w:val="26"/>
          <w:szCs w:val="26"/>
        </w:rPr>
        <w:t>(7 pages). Link: </w:t>
      </w:r>
      <w:r w:rsidRPr="00D36B60">
        <w:rPr>
          <w:rFonts w:ascii="Times New Roman" w:hAnsi="Times New Roman"/>
          <w:sz w:val="26"/>
          <w:szCs w:val="26"/>
          <w:u w:val="single"/>
        </w:rPr>
        <w:t>https://doi.org/10.1016/j.cosust.2018.06.005 </w:t>
      </w:r>
    </w:p>
    <w:p w14:paraId="0C2286C0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398298D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Clift et al. (2017) “The Challenges of Applying Planetary Boundaries as a Basis for Strategic Decision-Making in Companies with Global Supply Chains”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 9(279). ISSN: 2071-1050.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</w:rPr>
        <w:t>(23 pages). Link: </w:t>
      </w:r>
      <w:hyperlink r:id="rId17" w:tgtFrame="_blank" w:history="1">
        <w:r w:rsidRPr="00D36B60">
          <w:rPr>
            <w:rFonts w:ascii="Times New Roman" w:hAnsi="Times New Roman"/>
            <w:sz w:val="26"/>
            <w:szCs w:val="26"/>
            <w:u w:val="single"/>
          </w:rPr>
          <w:t>https://doi.org/10.3390/su9020279</w:t>
        </w:r>
      </w:hyperlink>
    </w:p>
    <w:p w14:paraId="1F7EC9BC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</w:pPr>
    </w:p>
    <w:p w14:paraId="5E0DFE06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Ekelund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, L. &amp; </w:t>
      </w: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Jönsson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 H. (2011) “How does Modernity Taste? Tomatoes in the Societal Change from Modernity to Late Modernity”, </w:t>
      </w:r>
      <w:r w:rsidRPr="00D36B60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  <w:t>Culture Unbound</w:t>
      </w: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, 3(3), pp. 439–454. (16 pages) </w:t>
      </w: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doi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: 10.3384/cu.2000.1525.113439.</w:t>
      </w:r>
    </w:p>
    <w:p w14:paraId="59D70604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</w:p>
    <w:p w14:paraId="290EBF7D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Food in The Anthropocene: the EAT-Lancet Commission on Healthy Diets </w:t>
      </w:r>
      <w:proofErr w:type="gramStart"/>
      <w:r w:rsidRPr="00D36B60">
        <w:rPr>
          <w:rFonts w:ascii="Times New Roman" w:hAnsi="Times New Roman"/>
          <w:sz w:val="26"/>
          <w:szCs w:val="26"/>
          <w:lang w:val="en-US"/>
        </w:rPr>
        <w:t>From</w:t>
      </w:r>
      <w:proofErr w:type="gramEnd"/>
      <w:r w:rsidRPr="00D36B60">
        <w:rPr>
          <w:rFonts w:ascii="Times New Roman" w:hAnsi="Times New Roman"/>
          <w:sz w:val="26"/>
          <w:szCs w:val="26"/>
          <w:lang w:val="en-US"/>
        </w:rPr>
        <w:t xml:space="preserve"> Sustainable Food Systems. Executive summary. </w:t>
      </w:r>
      <w:hyperlink r:id="rId18" w:history="1"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>EAT-Lancet_Commission_Summary_Report.pdf (eatforum.org)</w:t>
        </w:r>
      </w:hyperlink>
      <w:r w:rsidRPr="00D36B60">
        <w:rPr>
          <w:rFonts w:ascii="Times New Roman" w:hAnsi="Times New Roman"/>
          <w:sz w:val="26"/>
          <w:szCs w:val="26"/>
          <w:lang w:val="en-US"/>
        </w:rPr>
        <w:t xml:space="preserve"> (31 pp).</w:t>
      </w:r>
    </w:p>
    <w:p w14:paraId="35D4F7CD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463341B3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Food System Framework. A focus on food sustainability (2017). 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 xml:space="preserve">Institute of Food Science + Technology. 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London. (32 pp) </w:t>
      </w:r>
      <w:hyperlink r:id="rId19" w:history="1">
        <w:proofErr w:type="spellStart"/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>IFST</w:t>
        </w:r>
        <w:proofErr w:type="spellEnd"/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 xml:space="preserve"> Sustainable Food System Framework_0.pdf (3keel.com)</w:t>
        </w:r>
      </w:hyperlink>
    </w:p>
    <w:p w14:paraId="376C3BC8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4E3E33A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Gordon, E., Davila, F. &amp; </w:t>
      </w: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Riedy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 C. (2022).  Transforming landscapes and mindscapes through regenerative agriculture. </w:t>
      </w:r>
      <w:r w:rsidRPr="00D36B60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  <w:t>Agric Hum Values</w:t>
      </w: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 39, 809–826 (18 pages) https://doi.org/10.1007/s10460-021-10276-0</w:t>
      </w:r>
    </w:p>
    <w:p w14:paraId="434FAEBC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62EF36D0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Hallberg, Simon (2022). Birth of the Sleepless Land. Ecology, Steam Technology, and Fossil Modes of Operation in Scandinavian Agriculture ca. 1880. </w:t>
      </w:r>
      <w:proofErr w:type="spellStart"/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Ethnologica</w:t>
      </w:r>
      <w:proofErr w:type="spellEnd"/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Fennica</w:t>
      </w:r>
      <w:proofErr w:type="spellEnd"/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  <w:lang w:val="en-US"/>
        </w:rPr>
        <w:t>2023:1. (27 pages)</w:t>
      </w:r>
    </w:p>
    <w:p w14:paraId="0E16C59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1AA63D1F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Kothari et al. (2014). “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Buen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Vivir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, Degrowth and Ecological Swaraj: Alternatives to Sustainable Development and the Green </w:t>
      </w:r>
      <w:r w:rsidRPr="00D36B60">
        <w:rPr>
          <w:rFonts w:ascii="Times New Roman" w:hAnsi="Times New Roman"/>
          <w:sz w:val="26"/>
          <w:szCs w:val="26"/>
          <w:lang w:val="en-US"/>
        </w:rPr>
        <w:lastRenderedPageBreak/>
        <w:t>Economy”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Development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 57(3), p. 362-375. </w:t>
      </w:r>
      <w:r w:rsidRPr="00D36B60">
        <w:rPr>
          <w:rFonts w:ascii="Times New Roman" w:hAnsi="Times New Roman"/>
          <w:sz w:val="26"/>
          <w:szCs w:val="26"/>
        </w:rPr>
        <w:t>Online ISSN: 1461-7072. (13 pages). Link: </w:t>
      </w:r>
      <w:hyperlink r:id="rId20" w:tgtFrame="_blank" w:history="1">
        <w:r w:rsidRPr="00D36B60">
          <w:rPr>
            <w:rFonts w:ascii="Times New Roman" w:hAnsi="Times New Roman"/>
            <w:sz w:val="26"/>
            <w:szCs w:val="26"/>
            <w:u w:val="single"/>
          </w:rPr>
          <w:t>https://doi.org/10.1057/dev.2015.24</w:t>
        </w:r>
      </w:hyperlink>
    </w:p>
    <w:p w14:paraId="768381E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E1AC113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Krebs, J., &amp; Bach, S. (2018). Permaculture—Scientific evidence of principles for the agroecological design of farming systems.  (24 pages). 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10</w:t>
      </w:r>
      <w:r w:rsidRPr="00D36B60">
        <w:rPr>
          <w:rFonts w:ascii="Times New Roman" w:hAnsi="Times New Roman"/>
          <w:sz w:val="26"/>
          <w:szCs w:val="26"/>
          <w:lang w:val="en-US"/>
        </w:rPr>
        <w:t>(9), 3218.</w:t>
      </w:r>
    </w:p>
    <w:p w14:paraId="536DC70C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Mason, P., Lang, T. (2017).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Sustainable Diets. How Ecological Nutrition Can Transform Consumption and the Food System</w:t>
      </w:r>
      <w:r w:rsidRPr="00D36B60">
        <w:rPr>
          <w:rFonts w:ascii="Times New Roman" w:hAnsi="Times New Roman"/>
          <w:sz w:val="26"/>
          <w:szCs w:val="26"/>
          <w:lang w:val="en-US"/>
        </w:rPr>
        <w:t>. London: Routledge. ISBN: 978-0-415-74472-0 (354 pages).</w:t>
      </w:r>
    </w:p>
    <w:p w14:paraId="357A0CB3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2645F3BD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Merkel et al. (2021). “The Seaweed Experience: Exploring the Potential and Value of a Marine Resource”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Scandinavian Journal of Hospitality and Tourism</w:t>
      </w:r>
      <w:r w:rsidRPr="00D36B60">
        <w:rPr>
          <w:rFonts w:ascii="Times New Roman" w:hAnsi="Times New Roman"/>
          <w:sz w:val="26"/>
          <w:szCs w:val="26"/>
          <w:lang w:val="en-US"/>
        </w:rPr>
        <w:t>, p. 1-17. Online ISSN: 1502-2269 (18 pages) Link: </w:t>
      </w:r>
      <w:hyperlink r:id="rId21" w:tgtFrame="_blank" w:history="1">
        <w:r w:rsidRPr="00D36B60">
          <w:rPr>
            <w:rFonts w:ascii="Times New Roman" w:hAnsi="Times New Roman"/>
            <w:sz w:val="26"/>
            <w:szCs w:val="26"/>
            <w:u w:val="single"/>
            <w:lang w:val="en-US"/>
          </w:rPr>
          <w:t>https://doi.org/10.1080/15022250.2021.1879671</w:t>
        </w:r>
      </w:hyperlink>
    </w:p>
    <w:p w14:paraId="64A462CA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116EC404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Pétursson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>, J. Þ. (2018). “Organic Intimacy: Emotional Practices at an Organic Store”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Agriculture and Human Values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 35(3), p. 581-594. </w:t>
      </w:r>
      <w:r w:rsidRPr="00D36B60">
        <w:rPr>
          <w:rFonts w:ascii="Times New Roman" w:hAnsi="Times New Roman"/>
          <w:sz w:val="26"/>
          <w:szCs w:val="26"/>
        </w:rPr>
        <w:t>ISSN: 1572-8366 (14 pages). Link: </w:t>
      </w:r>
      <w:r w:rsidRPr="00D36B60">
        <w:rPr>
          <w:rFonts w:ascii="Times New Roman" w:hAnsi="Times New Roman"/>
          <w:sz w:val="26"/>
          <w:szCs w:val="26"/>
          <w:u w:val="single"/>
        </w:rPr>
        <w:t>https://doi.org/10.1007/s10460-018-9851-y </w:t>
      </w:r>
    </w:p>
    <w:p w14:paraId="61627EC1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742C816F" w14:textId="6A6E6573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Pottinger, L. (2017). Planting the seeds of a quiet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36B60">
        <w:rPr>
          <w:rFonts w:ascii="Times New Roman" w:hAnsi="Times New Roman"/>
          <w:sz w:val="26"/>
          <w:szCs w:val="26"/>
          <w:lang w:val="en-US"/>
        </w:rPr>
        <w:t>activism.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Area</w:t>
      </w:r>
      <w:r w:rsidRPr="00D36B60">
        <w:rPr>
          <w:rFonts w:ascii="Times New Roman" w:hAnsi="Times New Roman"/>
          <w:sz w:val="26"/>
          <w:szCs w:val="26"/>
          <w:lang w:val="en-US"/>
        </w:rPr>
        <w:t>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49</w:t>
      </w:r>
      <w:r w:rsidRPr="00D36B60">
        <w:rPr>
          <w:rFonts w:ascii="Times New Roman" w:hAnsi="Times New Roman"/>
          <w:sz w:val="26"/>
          <w:szCs w:val="26"/>
          <w:lang w:val="en-US"/>
        </w:rPr>
        <w:t>(2), 215-222. (8 pages).</w:t>
      </w:r>
    </w:p>
    <w:p w14:paraId="5EF37EE9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3E589A5E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Poulsen, B. (2012). “Fisheries”. In: Louis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Kotzé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&amp; Stephen Morse (eds.),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The Berkshire Encyclopedia of 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: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Afro-Eurasia: Assessing 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. Vol. 9. Great Barrington, Massachusetts: Berkshire Publishing Group, p. 136-140. ISBN-13: 978-1933782195 (11 pages).</w:t>
      </w:r>
    </w:p>
    <w:p w14:paraId="6826ED4D" w14:textId="77777777" w:rsidR="00D36B60" w:rsidRPr="00D36B60" w:rsidRDefault="00D36B60" w:rsidP="00D36B60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386A850E" w14:textId="77777777" w:rsidR="00D36B60" w:rsidRPr="00D36B60" w:rsidRDefault="00D36B60" w:rsidP="00D36B60">
      <w:pPr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Röös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E, Carlsson G,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Ferawati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, F,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Hefni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M, Stephan A,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Tidåker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P,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Witthöft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C. (2020). Less meat, more legumes: prospects and challenges in the transition toward sustainable diets in Sweden. 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 xml:space="preserve">Renewable Agriculture and Food Systems 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35, 192–205. (14 p) </w:t>
      </w:r>
      <w:hyperlink r:id="rId22" w:history="1"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>https://doi.org/10.1017/S1742170518000443</w:t>
        </w:r>
      </w:hyperlink>
    </w:p>
    <w:p w14:paraId="697F3B0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70B01C1" w14:textId="77777777" w:rsid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Steffen, W. (2019). “Planetary Boundaries: Guiding Human Development on a Changing Planet”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Science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 347(6223). </w:t>
      </w:r>
      <w:r w:rsidRPr="00D36B60">
        <w:rPr>
          <w:rFonts w:ascii="Times New Roman" w:hAnsi="Times New Roman"/>
          <w:sz w:val="26"/>
          <w:szCs w:val="26"/>
          <w:lang w:val="sv-SE"/>
        </w:rPr>
        <w:t xml:space="preserve">Online ISSN </w:t>
      </w:r>
      <w:proofErr w:type="gramStart"/>
      <w:r w:rsidRPr="00D36B60">
        <w:rPr>
          <w:rFonts w:ascii="Times New Roman" w:hAnsi="Times New Roman"/>
          <w:sz w:val="26"/>
          <w:szCs w:val="26"/>
          <w:lang w:val="sv-SE"/>
        </w:rPr>
        <w:t>1095-9203</w:t>
      </w:r>
      <w:proofErr w:type="gramEnd"/>
      <w:r w:rsidRPr="00D36B60">
        <w:rPr>
          <w:rFonts w:ascii="Times New Roman" w:hAnsi="Times New Roman"/>
          <w:sz w:val="26"/>
          <w:szCs w:val="26"/>
          <w:lang w:val="sv-SE"/>
        </w:rPr>
        <w:t xml:space="preserve"> (12 pages).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36B60">
        <w:rPr>
          <w:rFonts w:ascii="Times New Roman" w:hAnsi="Times New Roman"/>
          <w:sz w:val="26"/>
          <w:szCs w:val="26"/>
          <w:lang w:val="sv-SE"/>
        </w:rPr>
        <w:t>Link: </w:t>
      </w:r>
      <w:hyperlink r:id="rId23" w:tgtFrame="_blank" w:history="1">
        <w:r w:rsidRPr="00D36B60">
          <w:rPr>
            <w:rFonts w:ascii="Times New Roman" w:hAnsi="Times New Roman"/>
            <w:sz w:val="26"/>
            <w:szCs w:val="26"/>
            <w:u w:val="single"/>
            <w:lang w:val="sv-SE"/>
          </w:rPr>
          <w:t>https://science.sciencemag.org/content/sci/347/6223/1259855.full.pdf  (Länkar till en externa sida.)</w:t>
        </w:r>
        <w:r w:rsidRPr="00D36B60">
          <w:rPr>
            <w:rFonts w:ascii="Times New Roman" w:hAnsi="Times New Roman"/>
            <w:sz w:val="26"/>
            <w:szCs w:val="26"/>
            <w:u w:val="single"/>
            <w:bdr w:val="none" w:sz="0" w:space="0" w:color="auto" w:frame="1"/>
            <w:lang w:val="sv-SE"/>
          </w:rPr>
          <w:t xml:space="preserve">Links to an </w:t>
        </w:r>
        <w:proofErr w:type="spellStart"/>
        <w:r w:rsidRPr="00D36B60">
          <w:rPr>
            <w:rFonts w:ascii="Times New Roman" w:hAnsi="Times New Roman"/>
            <w:sz w:val="26"/>
            <w:szCs w:val="26"/>
            <w:u w:val="single"/>
            <w:bdr w:val="none" w:sz="0" w:space="0" w:color="auto" w:frame="1"/>
            <w:lang w:val="sv-SE"/>
          </w:rPr>
          <w:t>external</w:t>
        </w:r>
        <w:proofErr w:type="spellEnd"/>
        <w:r w:rsidRPr="00D36B60">
          <w:rPr>
            <w:rFonts w:ascii="Times New Roman" w:hAnsi="Times New Roman"/>
            <w:sz w:val="26"/>
            <w:szCs w:val="26"/>
            <w:u w:val="single"/>
            <w:bdr w:val="none" w:sz="0" w:space="0" w:color="auto" w:frame="1"/>
            <w:lang w:val="sv-SE"/>
          </w:rPr>
          <w:t xml:space="preserve"> site.</w:t>
        </w:r>
      </w:hyperlink>
      <w:r w:rsidRPr="00D36B60">
        <w:rPr>
          <w:rFonts w:ascii="Times New Roman" w:hAnsi="Times New Roman"/>
          <w:sz w:val="26"/>
          <w:szCs w:val="26"/>
          <w:lang w:val="sv-SE"/>
        </w:rPr>
        <w:t> </w:t>
      </w:r>
    </w:p>
    <w:p w14:paraId="6649D64A" w14:textId="77777777" w:rsid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</w:p>
    <w:p w14:paraId="24C834CE" w14:textId="39AEBE4F" w:rsidR="00CA3BA7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  <w:r w:rsidRPr="00D36B60">
        <w:rPr>
          <w:rFonts w:ascii="Times New Roman" w:hAnsi="Times New Roman"/>
          <w:b/>
          <w:bCs/>
          <w:sz w:val="26"/>
          <w:szCs w:val="26"/>
          <w:lang w:val="sv-SE"/>
        </w:rPr>
        <w:t>Total: 914 pages</w:t>
      </w:r>
    </w:p>
    <w:sectPr w:rsidR="00CA3BA7" w:rsidRPr="00D36B60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461F" w14:textId="77777777" w:rsidR="00E13C6A" w:rsidRDefault="00E13C6A">
      <w:pPr>
        <w:spacing w:line="240" w:lineRule="auto"/>
      </w:pPr>
      <w:r>
        <w:separator/>
      </w:r>
    </w:p>
  </w:endnote>
  <w:endnote w:type="continuationSeparator" w:id="0">
    <w:p w14:paraId="496E5F4F" w14:textId="77777777" w:rsidR="00E13C6A" w:rsidRDefault="00E13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AD73" w14:textId="77777777" w:rsidR="00E13C6A" w:rsidRDefault="00E13C6A">
      <w:pPr>
        <w:spacing w:line="240" w:lineRule="auto"/>
      </w:pPr>
      <w:r>
        <w:separator/>
      </w:r>
    </w:p>
  </w:footnote>
  <w:footnote w:type="continuationSeparator" w:id="0">
    <w:p w14:paraId="521129F3" w14:textId="77777777" w:rsidR="00E13C6A" w:rsidRDefault="00E13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3A4F" w14:textId="5FC19F7C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proofErr w:type="spellStart"/>
        <w:r w:rsidR="00834203" w:rsidRPr="003C407E">
          <w:rPr>
            <w:sz w:val="22"/>
            <w:szCs w:val="22"/>
          </w:rPr>
          <w:t>Sida</w:t>
        </w:r>
        <w:proofErr w:type="spellEnd"/>
        <w:r w:rsidR="00834203" w:rsidRPr="003C407E">
          <w:rPr>
            <w:sz w:val="22"/>
            <w:szCs w:val="22"/>
          </w:rPr>
          <w:t xml:space="preserve">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651996" w:rsidRPr="00651996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651996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A313" w14:textId="5B794C5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457422" w:rsidRPr="003C407E">
      <w:rPr>
        <w:sz w:val="22"/>
        <w:szCs w:val="22"/>
      </w:rPr>
      <w:t>Sida</w:t>
    </w:r>
    <w:proofErr w:type="spellEnd"/>
    <w:r w:rsidR="00457422" w:rsidRPr="003C407E">
      <w:rPr>
        <w:sz w:val="22"/>
        <w:szCs w:val="22"/>
      </w:rPr>
      <w:t xml:space="preserve">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BC282C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08570">
    <w:abstractNumId w:val="4"/>
  </w:num>
  <w:num w:numId="2" w16cid:durableId="897591855">
    <w:abstractNumId w:val="5"/>
  </w:num>
  <w:num w:numId="3" w16cid:durableId="1004823408">
    <w:abstractNumId w:val="6"/>
  </w:num>
  <w:num w:numId="4" w16cid:durableId="1679649626">
    <w:abstractNumId w:val="7"/>
  </w:num>
  <w:num w:numId="5" w16cid:durableId="1476529959">
    <w:abstractNumId w:val="9"/>
  </w:num>
  <w:num w:numId="6" w16cid:durableId="1092509968">
    <w:abstractNumId w:val="0"/>
  </w:num>
  <w:num w:numId="7" w16cid:durableId="40597685">
    <w:abstractNumId w:val="1"/>
  </w:num>
  <w:num w:numId="8" w16cid:durableId="746880784">
    <w:abstractNumId w:val="2"/>
  </w:num>
  <w:num w:numId="9" w16cid:durableId="1637644530">
    <w:abstractNumId w:val="3"/>
  </w:num>
  <w:num w:numId="10" w16cid:durableId="1057703690">
    <w:abstractNumId w:val="8"/>
  </w:num>
  <w:num w:numId="11" w16cid:durableId="1343312211">
    <w:abstractNumId w:val="11"/>
  </w:num>
  <w:num w:numId="12" w16cid:durableId="288056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1F1C3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858F7"/>
    <w:rsid w:val="003C407E"/>
    <w:rsid w:val="003D6DEA"/>
    <w:rsid w:val="003F5766"/>
    <w:rsid w:val="00454E34"/>
    <w:rsid w:val="00455974"/>
    <w:rsid w:val="00455FDF"/>
    <w:rsid w:val="00457422"/>
    <w:rsid w:val="004B0873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C5D79"/>
    <w:rsid w:val="005C65B7"/>
    <w:rsid w:val="005D0959"/>
    <w:rsid w:val="005F253D"/>
    <w:rsid w:val="00602E6C"/>
    <w:rsid w:val="0061546A"/>
    <w:rsid w:val="00651996"/>
    <w:rsid w:val="00677566"/>
    <w:rsid w:val="006A0515"/>
    <w:rsid w:val="006B33EA"/>
    <w:rsid w:val="006B7A52"/>
    <w:rsid w:val="00705814"/>
    <w:rsid w:val="00732BDC"/>
    <w:rsid w:val="00746C3F"/>
    <w:rsid w:val="00770CB7"/>
    <w:rsid w:val="007812DB"/>
    <w:rsid w:val="0080655D"/>
    <w:rsid w:val="00834203"/>
    <w:rsid w:val="00843E27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A7F89"/>
    <w:rsid w:val="009B0515"/>
    <w:rsid w:val="00A5672F"/>
    <w:rsid w:val="00A76080"/>
    <w:rsid w:val="00A825DC"/>
    <w:rsid w:val="00AA2FCF"/>
    <w:rsid w:val="00B25EB6"/>
    <w:rsid w:val="00B42469"/>
    <w:rsid w:val="00BA15B7"/>
    <w:rsid w:val="00BA167B"/>
    <w:rsid w:val="00BC282C"/>
    <w:rsid w:val="00BC4172"/>
    <w:rsid w:val="00BF5F67"/>
    <w:rsid w:val="00C12C99"/>
    <w:rsid w:val="00C2123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36B60"/>
    <w:rsid w:val="00D6430B"/>
    <w:rsid w:val="00D90F13"/>
    <w:rsid w:val="00DC71B2"/>
    <w:rsid w:val="00E012CB"/>
    <w:rsid w:val="00E13C6A"/>
    <w:rsid w:val="00E26A1B"/>
    <w:rsid w:val="00E53293"/>
    <w:rsid w:val="00E55AF5"/>
    <w:rsid w:val="00E84BC7"/>
    <w:rsid w:val="00E91616"/>
    <w:rsid w:val="00EA53C9"/>
    <w:rsid w:val="00EF0125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D36B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D3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eatforum.org/content/uploads/2019/07/EAT-Lancet_Commission_Summary_Report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15022250.2021.1879671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3390/su902027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1469540517717782" TargetMode="External"/><Relationship Id="rId20" Type="http://schemas.openxmlformats.org/officeDocument/2006/relationships/hyperlink" Target="https://doi.org/10.1057/dev.2015.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408398.2020.1793730" TargetMode="External"/><Relationship Id="rId23" Type="http://schemas.openxmlformats.org/officeDocument/2006/relationships/hyperlink" Target="https://science.sciencemag.org/content/sci/347/6223/1259855.full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3keel.com/wp-content/uploads/reports/IFST%20Sustainable%20Food%20System%20Framework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1080/15022250.2021.1906744" TargetMode="External"/><Relationship Id="rId22" Type="http://schemas.openxmlformats.org/officeDocument/2006/relationships/hyperlink" Target="https://doi.org/10.1017/S174217051800044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3E6D39-D7B9-4851-AC54-1D2DBB8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5730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Anna Burstedt</cp:lastModifiedBy>
  <cp:revision>2</cp:revision>
  <cp:lastPrinted>2017-12-15T10:09:00Z</cp:lastPrinted>
  <dcterms:created xsi:type="dcterms:W3CDTF">2024-06-26T09:50:00Z</dcterms:created>
  <dcterms:modified xsi:type="dcterms:W3CDTF">2024-06-26T09:50:00Z</dcterms:modified>
  <cp:category/>
</cp:coreProperties>
</file>