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192BF7" w14:textId="19562EF1" w:rsidR="00932348" w:rsidRPr="00A13485" w:rsidRDefault="00C83094" w:rsidP="00C83094">
      <w:pPr>
        <w:pStyle w:val="Normal1"/>
        <w:spacing w:line="320" w:lineRule="exact"/>
        <w:contextualSpacing/>
        <w:rPr>
          <w:rFonts w:ascii="Times New Roman" w:hAnsi="Times New Roman" w:cs="Times New Roman"/>
          <w:lang w:val="en-US"/>
        </w:rPr>
      </w:pPr>
      <w:r w:rsidRPr="00A1348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SASH68 Critical Animal Studies: </w:t>
      </w:r>
      <w:r w:rsidR="0015701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br/>
      </w:r>
      <w:r w:rsidRPr="00A1348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Animals in society, culture and the media</w:t>
      </w:r>
      <w:r w:rsidR="002E270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, spring 202</w:t>
      </w:r>
      <w:r w:rsidR="0096792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4</w:t>
      </w:r>
    </w:p>
    <w:p w14:paraId="6969A5CB" w14:textId="77777777" w:rsidR="00157019" w:rsidRDefault="00157019" w:rsidP="00C83094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20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0B86737" w14:textId="6E1CFED8" w:rsidR="00932348" w:rsidRPr="00A13485" w:rsidRDefault="00C83094" w:rsidP="00C83094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20" w:lineRule="exact"/>
        <w:contextualSpacing/>
        <w:rPr>
          <w:rFonts w:ascii="Times New Roman" w:hAnsi="Times New Roman" w:cs="Times New Roman"/>
          <w:lang w:val="en-US"/>
        </w:rPr>
      </w:pPr>
      <w:r w:rsidRPr="00A1348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List of readings</w:t>
      </w:r>
    </w:p>
    <w:p w14:paraId="2D5C8392" w14:textId="3AB4D0D6" w:rsidR="00932348" w:rsidRPr="00A13485" w:rsidRDefault="00C83094" w:rsidP="00C83094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20" w:lineRule="exact"/>
        <w:contextualSpacing/>
        <w:rPr>
          <w:rFonts w:ascii="Times New Roman" w:hAnsi="Times New Roman" w:cs="Times New Roman"/>
          <w:lang w:val="en-US"/>
        </w:rPr>
      </w:pPr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>Approved by the board of the Department of Commun</w:t>
      </w:r>
      <w:r w:rsidR="00703DC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>cation and Media 20</w:t>
      </w:r>
      <w:r w:rsidR="00E27D69">
        <w:rPr>
          <w:rFonts w:ascii="Times New Roman" w:eastAsia="Times New Roman" w:hAnsi="Times New Roman" w:cs="Times New Roman"/>
          <w:sz w:val="24"/>
          <w:szCs w:val="24"/>
          <w:lang w:val="en-US"/>
        </w:rPr>
        <w:t>21</w:t>
      </w:r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0D7AEB">
        <w:rPr>
          <w:rFonts w:ascii="Times New Roman" w:eastAsia="Times New Roman" w:hAnsi="Times New Roman" w:cs="Times New Roman"/>
          <w:sz w:val="24"/>
          <w:szCs w:val="24"/>
          <w:lang w:val="en-US"/>
        </w:rPr>
        <w:t>12</w:t>
      </w:r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0D7AEB">
        <w:rPr>
          <w:rFonts w:ascii="Times New Roman" w:eastAsia="Times New Roman" w:hAnsi="Times New Roman" w:cs="Times New Roman"/>
          <w:sz w:val="24"/>
          <w:szCs w:val="24"/>
          <w:lang w:val="en-US"/>
        </w:rPr>
        <w:t>02</w:t>
      </w:r>
    </w:p>
    <w:p w14:paraId="513042AB" w14:textId="77777777" w:rsidR="00932348" w:rsidRPr="00A13485" w:rsidRDefault="00932348" w:rsidP="00C83094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20" w:lineRule="exact"/>
        <w:contextualSpacing/>
        <w:rPr>
          <w:rFonts w:ascii="Times New Roman" w:hAnsi="Times New Roman" w:cs="Times New Roman"/>
          <w:lang w:val="en-US"/>
        </w:rPr>
      </w:pPr>
    </w:p>
    <w:p w14:paraId="437A70AA" w14:textId="77777777" w:rsidR="00932348" w:rsidRPr="00A13485" w:rsidRDefault="00C83094" w:rsidP="00C83094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20" w:lineRule="exact"/>
        <w:contextualSpacing/>
        <w:rPr>
          <w:rFonts w:ascii="Times New Roman" w:hAnsi="Times New Roman" w:cs="Times New Roman"/>
          <w:lang w:val="en-US"/>
        </w:rPr>
      </w:pPr>
      <w:r w:rsidRPr="00A1348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Introduction to the critical study of human-animal relations</w:t>
      </w:r>
    </w:p>
    <w:p w14:paraId="4B40FBBB" w14:textId="77777777" w:rsidR="00932348" w:rsidRPr="00A13485" w:rsidRDefault="00C83094" w:rsidP="00C83094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>Adams, Carol J. (2009). Post-</w:t>
      </w:r>
      <w:proofErr w:type="spellStart"/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>Meateating</w:t>
      </w:r>
      <w:proofErr w:type="spellEnd"/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In T. Tyler and M. Rossini (Eds.), </w:t>
      </w:r>
      <w:r w:rsidRPr="00A1348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Animal </w:t>
      </w:r>
    </w:p>
    <w:p w14:paraId="170603D6" w14:textId="77777777" w:rsidR="00932348" w:rsidRPr="00A13485" w:rsidRDefault="00C83094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  <w:r w:rsidRPr="00A1348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  <w:t>Encounters</w:t>
      </w:r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Leiden and Boston: Brill.</w:t>
      </w:r>
      <w:r w:rsidR="00106DDF"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pp. 47-72.</w:t>
      </w:r>
    </w:p>
    <w:p w14:paraId="5CCDE67B" w14:textId="77777777" w:rsidR="00932348" w:rsidRPr="00A13485" w:rsidRDefault="00C83094" w:rsidP="00C83094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Emel, Jody &amp; </w:t>
      </w:r>
      <w:proofErr w:type="spellStart"/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>Wolch</w:t>
      </w:r>
      <w:proofErr w:type="spellEnd"/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Jennifer (1998). Witnessing the Animal Moment. In J. </w:t>
      </w:r>
      <w:proofErr w:type="spellStart"/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>Wolch</w:t>
      </w:r>
      <w:proofErr w:type="spellEnd"/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&amp; J. </w:t>
      </w:r>
    </w:p>
    <w:p w14:paraId="620FF04C" w14:textId="77777777" w:rsidR="00932348" w:rsidRPr="00A13485" w:rsidRDefault="00C83094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Emel (Eds.), </w:t>
      </w:r>
      <w:r w:rsidRPr="00A1348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Animal Geographies: Place, Politics, and Identity in the Nature-</w:t>
      </w:r>
    </w:p>
    <w:p w14:paraId="188277DE" w14:textId="77777777" w:rsidR="00932348" w:rsidRPr="00A13485" w:rsidRDefault="00C83094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  <w:r w:rsidRPr="00A1348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  <w:t>Culture Borderlands</w:t>
      </w:r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>. London &amp; New York: Verso</w:t>
      </w:r>
      <w:r w:rsidR="00106DDF"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pp. 1-24</w:t>
      </w:r>
    </w:p>
    <w:p w14:paraId="603D3479" w14:textId="77777777" w:rsidR="00932348" w:rsidRPr="00A13485" w:rsidRDefault="00C83094" w:rsidP="00C83094">
      <w:pPr>
        <w:pStyle w:val="Normal1"/>
        <w:spacing w:after="0" w:line="320" w:lineRule="exact"/>
        <w:ind w:left="567" w:hanging="567"/>
        <w:contextualSpacing/>
        <w:rPr>
          <w:rFonts w:ascii="Times New Roman" w:hAnsi="Times New Roman" w:cs="Times New Roman"/>
          <w:lang w:val="en-US"/>
        </w:rPr>
      </w:pPr>
      <w:proofErr w:type="spellStart"/>
      <w:r w:rsidRPr="00A13485">
        <w:rPr>
          <w:rFonts w:ascii="Times New Roman" w:eastAsia="Cambria" w:hAnsi="Times New Roman" w:cs="Times New Roman"/>
          <w:sz w:val="24"/>
          <w:szCs w:val="24"/>
          <w:lang w:val="en-US"/>
        </w:rPr>
        <w:t>LeGuin</w:t>
      </w:r>
      <w:proofErr w:type="spellEnd"/>
      <w:r w:rsidRPr="00A13485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, Ursula K. (1988). ’She </w:t>
      </w:r>
      <w:proofErr w:type="spellStart"/>
      <w:r w:rsidRPr="00A13485">
        <w:rPr>
          <w:rFonts w:ascii="Times New Roman" w:eastAsia="Cambria" w:hAnsi="Times New Roman" w:cs="Times New Roman"/>
          <w:sz w:val="24"/>
          <w:szCs w:val="24"/>
          <w:lang w:val="en-US"/>
        </w:rPr>
        <w:t>Unnames</w:t>
      </w:r>
      <w:proofErr w:type="spellEnd"/>
      <w:r w:rsidRPr="00A13485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them’, In Ursula K. </w:t>
      </w:r>
      <w:proofErr w:type="spellStart"/>
      <w:r w:rsidRPr="00A13485">
        <w:rPr>
          <w:rFonts w:ascii="Times New Roman" w:eastAsia="Cambria" w:hAnsi="Times New Roman" w:cs="Times New Roman"/>
          <w:sz w:val="24"/>
          <w:szCs w:val="24"/>
          <w:lang w:val="en-US"/>
        </w:rPr>
        <w:t>LeGuin</w:t>
      </w:r>
      <w:proofErr w:type="spellEnd"/>
      <w:r w:rsidRPr="00A13485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r w:rsidRPr="00A13485">
        <w:rPr>
          <w:rFonts w:ascii="Times New Roman" w:eastAsia="Cambria" w:hAnsi="Times New Roman" w:cs="Times New Roman"/>
          <w:i/>
          <w:sz w:val="24"/>
          <w:szCs w:val="24"/>
          <w:lang w:val="en-US"/>
        </w:rPr>
        <w:t>Buffalo Gals and Other Animal Presences.</w:t>
      </w:r>
      <w:r w:rsidRPr="00A13485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New York, N.Y.: New American Library. pp. 1-3</w:t>
      </w:r>
    </w:p>
    <w:p w14:paraId="2712E1F9" w14:textId="77777777" w:rsidR="00106DDF" w:rsidRPr="00A13485" w:rsidRDefault="00C83094" w:rsidP="00C83094">
      <w:pPr>
        <w:pStyle w:val="Normal1"/>
        <w:spacing w:line="320" w:lineRule="exact"/>
        <w:ind w:left="567" w:hanging="567"/>
        <w:contextualSpacing/>
        <w:rPr>
          <w:rFonts w:ascii="Times New Roman" w:hAnsi="Times New Roman" w:cs="Times New Roman"/>
          <w:lang w:val="en-US"/>
        </w:rPr>
      </w:pPr>
      <w:r w:rsidRPr="00A13485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Nocella II, Anthony J., Sorenson, John, Socha, Kim &amp; Matsuoka, Atsuko (2014). The Emergence of Critical Animal Studies: The Rise of Intersectional Animal Liberation. In A.J. Nocella II, J. Sorenson, K. Socha &amp; A. Matsuoka (Eds.), </w:t>
      </w:r>
      <w:r w:rsidRPr="00A13485">
        <w:rPr>
          <w:rFonts w:ascii="Times New Roman" w:eastAsia="Cambria" w:hAnsi="Times New Roman" w:cs="Times New Roman"/>
          <w:i/>
          <w:sz w:val="24"/>
          <w:szCs w:val="24"/>
          <w:lang w:val="en-US"/>
        </w:rPr>
        <w:t>Defining Critical Animal Studies: An Intersectional Social Justice Approach for Liberation</w:t>
      </w:r>
      <w:r w:rsidRPr="00A13485">
        <w:rPr>
          <w:rFonts w:ascii="Times New Roman" w:eastAsia="Cambria" w:hAnsi="Times New Roman" w:cs="Times New Roman"/>
          <w:sz w:val="24"/>
          <w:szCs w:val="24"/>
          <w:lang w:val="en-US"/>
        </w:rPr>
        <w:t>. New York: Peter Lang.</w:t>
      </w:r>
      <w:r w:rsidR="00106DDF" w:rsidRPr="00A13485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pp. xix-xxxvi</w:t>
      </w:r>
    </w:p>
    <w:p w14:paraId="1A73C309" w14:textId="77777777" w:rsidR="00932348" w:rsidRPr="00A13485" w:rsidRDefault="00C83094" w:rsidP="00C83094">
      <w:pPr>
        <w:pStyle w:val="Normal1"/>
        <w:spacing w:line="320" w:lineRule="exact"/>
        <w:ind w:left="567" w:hanging="567"/>
        <w:contextualSpacing/>
        <w:rPr>
          <w:rFonts w:ascii="Times New Roman" w:hAnsi="Times New Roman" w:cs="Times New Roman"/>
          <w:lang w:val="en-US"/>
        </w:rPr>
      </w:pPr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Salt, Henry S. (1914). Logic of the Larder. In H.S. Salt, </w:t>
      </w:r>
      <w:r w:rsidRPr="00A1348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 Humanities of Diet</w:t>
      </w:r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660DDEDF" w14:textId="603609B3" w:rsidR="00932348" w:rsidRPr="00A13485" w:rsidRDefault="007460E9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ind w:left="540"/>
        <w:contextualSpacing/>
        <w:rPr>
          <w:rFonts w:ascii="Times New Roman" w:hAnsi="Times New Roman" w:cs="Times New Roman"/>
          <w:lang w:val="en-US"/>
        </w:rPr>
      </w:pPr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Manchester: </w:t>
      </w:r>
      <w:proofErr w:type="spellStart"/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>Sociey</w:t>
      </w:r>
      <w:proofErr w:type="spellEnd"/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>. 3 pp.</w:t>
      </w:r>
      <w:r w:rsidR="00C83094"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D2C1077" w14:textId="77777777" w:rsidR="00932348" w:rsidRPr="00A13485" w:rsidRDefault="00C83094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  <w:proofErr w:type="spellStart"/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>Sanbonmatsu</w:t>
      </w:r>
      <w:proofErr w:type="spellEnd"/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John (2011). Introduction. In J. </w:t>
      </w:r>
      <w:proofErr w:type="spellStart"/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>Sanbonmatsu</w:t>
      </w:r>
      <w:proofErr w:type="spellEnd"/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(Ed.), </w:t>
      </w:r>
      <w:r w:rsidRPr="00A1348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Critical Theory and </w:t>
      </w:r>
    </w:p>
    <w:p w14:paraId="5E807DF2" w14:textId="77777777" w:rsidR="00932348" w:rsidRPr="00A13485" w:rsidRDefault="00C83094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  <w:r w:rsidRPr="00A1348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  <w:t>Animal Liberation</w:t>
      </w:r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>. Lanham: Rowman &amp; Littlefield.</w:t>
      </w:r>
      <w:r w:rsidR="00106DDF"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pp. 1-12 + 20-26</w:t>
      </w:r>
    </w:p>
    <w:p w14:paraId="026C8928" w14:textId="77777777" w:rsidR="00932348" w:rsidRPr="00A13485" w:rsidRDefault="00C83094" w:rsidP="00C83094">
      <w:pPr>
        <w:pStyle w:val="Normal1"/>
        <w:spacing w:after="0" w:line="320" w:lineRule="exact"/>
        <w:ind w:left="567" w:hanging="567"/>
        <w:contextualSpacing/>
        <w:rPr>
          <w:rFonts w:ascii="Times New Roman" w:hAnsi="Times New Roman" w:cs="Times New Roman"/>
          <w:lang w:val="en-US"/>
        </w:rPr>
      </w:pPr>
      <w:r w:rsidRPr="00A13485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Stanescu, Vasile &amp; Twine, Richard (2012). ‘Post-Animal Studies: The Future(s) of Critical Animal Studies’, </w:t>
      </w:r>
      <w:r w:rsidRPr="00A13485">
        <w:rPr>
          <w:rFonts w:ascii="Times New Roman" w:eastAsia="Cambria" w:hAnsi="Times New Roman" w:cs="Times New Roman"/>
          <w:i/>
          <w:sz w:val="24"/>
          <w:szCs w:val="24"/>
          <w:lang w:val="en-US"/>
        </w:rPr>
        <w:t>Journal of Critical Animal Studies</w:t>
      </w:r>
      <w:r w:rsidRPr="00A13485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10(2), pp. 4-19.</w:t>
      </w:r>
    </w:p>
    <w:p w14:paraId="745313E9" w14:textId="0F4168BB" w:rsidR="00932348" w:rsidRPr="00A13485" w:rsidRDefault="00C83094" w:rsidP="00F443FF">
      <w:pPr>
        <w:pStyle w:val="Normal1"/>
        <w:spacing w:after="0" w:line="320" w:lineRule="exact"/>
        <w:ind w:left="567" w:hanging="544"/>
        <w:contextualSpacing/>
        <w:rPr>
          <w:rFonts w:ascii="Times New Roman" w:hAnsi="Times New Roman" w:cs="Times New Roman"/>
          <w:lang w:val="en-US"/>
        </w:rPr>
      </w:pPr>
      <w:r w:rsidRPr="00A13485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Taylor, Sunara. (2014). ‘Animal Crips’, </w:t>
      </w:r>
      <w:r w:rsidRPr="00A13485">
        <w:rPr>
          <w:rFonts w:ascii="Times New Roman" w:eastAsia="Cambria" w:hAnsi="Times New Roman" w:cs="Times New Roman"/>
          <w:i/>
          <w:sz w:val="24"/>
          <w:szCs w:val="24"/>
          <w:lang w:val="en-US"/>
        </w:rPr>
        <w:t>Journal for Critical Animal Studies.</w:t>
      </w:r>
      <w:r w:rsidRPr="00A13485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12(2), pp. 95-117.</w:t>
      </w:r>
    </w:p>
    <w:p w14:paraId="322FC2DD" w14:textId="050B6DC6" w:rsidR="00932348" w:rsidRPr="00A13485" w:rsidRDefault="007460E9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  <w:r w:rsidRPr="00A1348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/127</w:t>
      </w:r>
      <w:r w:rsidR="00C83094" w:rsidRPr="00A1348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A1348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pages</w:t>
      </w:r>
    </w:p>
    <w:p w14:paraId="3234AAFE" w14:textId="4B81094A" w:rsidR="00932348" w:rsidRDefault="00932348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</w:p>
    <w:p w14:paraId="304E3952" w14:textId="77777777" w:rsidR="00157019" w:rsidRPr="00A13485" w:rsidRDefault="00157019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</w:p>
    <w:p w14:paraId="2C16BE01" w14:textId="3081E291" w:rsidR="00932348" w:rsidRPr="00A13485" w:rsidRDefault="00C83094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  <w:r w:rsidRPr="00A1348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Social constructions, positions, and representations of animals </w:t>
      </w:r>
    </w:p>
    <w:p w14:paraId="05849ADD" w14:textId="38BC8DF1" w:rsidR="00932348" w:rsidRPr="00A13485" w:rsidRDefault="00C83094" w:rsidP="00F443FF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ind w:left="567" w:hanging="567"/>
        <w:contextualSpacing/>
        <w:rPr>
          <w:rFonts w:ascii="Times New Roman" w:hAnsi="Times New Roman" w:cs="Times New Roman"/>
          <w:lang w:val="en-US"/>
        </w:rPr>
      </w:pPr>
      <w:proofErr w:type="spellStart"/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>Arluke</w:t>
      </w:r>
      <w:proofErr w:type="spellEnd"/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Arnold &amp; Sanders, Clinton R. (1996). </w:t>
      </w:r>
      <w:r w:rsidRPr="00A1348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Regarding Animals</w:t>
      </w:r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Philadelphia: Temple University Press. </w:t>
      </w:r>
      <w:r w:rsidR="00106DDF"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>pp. 1-57 + 167-191.</w:t>
      </w:r>
    </w:p>
    <w:p w14:paraId="4B35B17A" w14:textId="7F4A3ECC" w:rsidR="00932348" w:rsidRPr="00A13485" w:rsidRDefault="00C83094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ind w:left="567" w:hanging="567"/>
        <w:contextualSpacing/>
        <w:rPr>
          <w:rFonts w:ascii="Times New Roman" w:hAnsi="Times New Roman" w:cs="Times New Roman"/>
          <w:lang w:val="en-US"/>
        </w:rPr>
      </w:pPr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Malamud, Randy (2012) </w:t>
      </w:r>
      <w:r w:rsidRPr="00A1348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 Introduction to Animals and Visual Culture</w:t>
      </w:r>
      <w:r w:rsidR="00B02601" w:rsidRPr="00A1348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. </w:t>
      </w:r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>Basingstoke, Hampshire: Palgrave Macmillan.</w:t>
      </w:r>
      <w:r w:rsidR="00106DDF"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pp. 1-93 + 115-129.</w:t>
      </w:r>
    </w:p>
    <w:p w14:paraId="4D2B425B" w14:textId="416CD738" w:rsidR="00B02601" w:rsidRPr="00A13485" w:rsidRDefault="00B02601" w:rsidP="00F443FF">
      <w:pPr>
        <w:pStyle w:val="Normal1"/>
        <w:spacing w:line="320" w:lineRule="exact"/>
        <w:ind w:left="567" w:hanging="567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3485">
        <w:rPr>
          <w:rFonts w:ascii="Times New Roman" w:hAnsi="Times New Roman" w:cs="Times New Roman"/>
          <w:sz w:val="24"/>
          <w:szCs w:val="24"/>
          <w:lang w:val="en-US"/>
        </w:rPr>
        <w:t>McCrow</w:t>
      </w:r>
      <w:proofErr w:type="spellEnd"/>
      <w:r w:rsidRPr="00A13485">
        <w:rPr>
          <w:rFonts w:ascii="Times New Roman" w:hAnsi="Times New Roman" w:cs="Times New Roman"/>
          <w:sz w:val="24"/>
          <w:szCs w:val="24"/>
          <w:lang w:val="en-US"/>
        </w:rPr>
        <w:t>-Young, Ally, Linné, Tobias and Potts, Annie (2015). “Framing Possums: War, Sport and Patriotism in Depictions of Brushtail Possums in New Zealand News Media.”</w:t>
      </w:r>
      <w:r w:rsidRPr="00A134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13485">
        <w:rPr>
          <w:rFonts w:ascii="Times New Roman" w:hAnsi="Times New Roman" w:cs="Times New Roman"/>
          <w:i/>
          <w:sz w:val="24"/>
          <w:szCs w:val="24"/>
          <w:lang w:val="en-US"/>
        </w:rPr>
        <w:t>Animal Studies Journal,</w:t>
      </w:r>
      <w:r w:rsidRPr="00A13485">
        <w:rPr>
          <w:rFonts w:ascii="Times New Roman" w:hAnsi="Times New Roman" w:cs="Times New Roman"/>
          <w:sz w:val="24"/>
          <w:szCs w:val="24"/>
          <w:lang w:val="en-US"/>
        </w:rPr>
        <w:t xml:space="preserve"> 4 (2) pp. 29-54.</w:t>
      </w:r>
    </w:p>
    <w:p w14:paraId="65E68111" w14:textId="1EBAC423" w:rsidR="00932348" w:rsidRPr="00A13485" w:rsidRDefault="00C83094" w:rsidP="00C83094">
      <w:pPr>
        <w:pStyle w:val="Normal1"/>
        <w:spacing w:line="320" w:lineRule="exact"/>
        <w:ind w:left="567" w:hanging="567"/>
        <w:contextualSpacing/>
        <w:rPr>
          <w:rFonts w:ascii="Times New Roman" w:hAnsi="Times New Roman" w:cs="Times New Roman"/>
          <w:lang w:val="en-US"/>
        </w:rPr>
      </w:pPr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Merskin, Debra (2015). </w:t>
      </w:r>
      <w:r w:rsidR="00B02601"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>’</w:t>
      </w:r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>Media Theories and the Crossroads of Critical Animal and Media Studies</w:t>
      </w:r>
      <w:r w:rsidR="00B02601"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>’</w:t>
      </w:r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In N. Almiron, M. Cole and C. P. Freeman (Eds.), </w:t>
      </w:r>
      <w:r w:rsidRPr="00A1348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Critical Animal and Media Studies: Communication for Nonhuman Animal Advocacy </w:t>
      </w:r>
      <w:r w:rsidR="00B02601"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>London: Routledge. pp. 11-25</w:t>
      </w:r>
    </w:p>
    <w:p w14:paraId="56F24AA8" w14:textId="59D737BB" w:rsidR="00932348" w:rsidRPr="00A13485" w:rsidRDefault="00C83094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Nibert, David (2003). Humans and Other Animals: Sociology’s Moral and Intellectual </w:t>
      </w:r>
    </w:p>
    <w:p w14:paraId="2826F4EF" w14:textId="77777777" w:rsidR="00932348" w:rsidRPr="00EC6B4D" w:rsidRDefault="00C83094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  <w:r w:rsidRPr="00A134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C6B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Challenge. </w:t>
      </w:r>
      <w:r w:rsidRPr="00EC6B4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International Journal of Sociology and Social Policy</w:t>
      </w:r>
      <w:r w:rsidRPr="00EC6B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23(3), pp. 5-25.</w:t>
      </w:r>
    </w:p>
    <w:p w14:paraId="798F4FDC" w14:textId="77777777" w:rsidR="00932348" w:rsidRPr="00EC6B4D" w:rsidRDefault="00C83094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  <w:r w:rsidRPr="00EC6B4D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Pierson, David P. (2005). “Hey, </w:t>
      </w:r>
      <w:proofErr w:type="gramStart"/>
      <w:r w:rsidRPr="00EC6B4D">
        <w:rPr>
          <w:rFonts w:ascii="Times New Roman" w:eastAsia="Times New Roman" w:hAnsi="Times New Roman" w:cs="Times New Roman"/>
          <w:sz w:val="24"/>
          <w:szCs w:val="24"/>
          <w:lang w:val="en-US"/>
        </w:rPr>
        <w:t>They</w:t>
      </w:r>
      <w:proofErr w:type="gramEnd"/>
      <w:r w:rsidRPr="00EC6B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´re Just Like Us!” Representations of the Animal </w:t>
      </w:r>
    </w:p>
    <w:p w14:paraId="09F79F5D" w14:textId="77777777" w:rsidR="00932348" w:rsidRPr="00EC6B4D" w:rsidRDefault="00C83094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  <w:r w:rsidRPr="00EC6B4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World in the Discovery Channel’s Nature Programming. </w:t>
      </w:r>
      <w:r w:rsidRPr="00EC6B4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The Journal of Popular </w:t>
      </w:r>
    </w:p>
    <w:p w14:paraId="7BA970BF" w14:textId="77777777" w:rsidR="00932348" w:rsidRPr="00EC6B4D" w:rsidRDefault="00C83094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  <w:r w:rsidRPr="00EC6B4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  <w:t>Culture</w:t>
      </w:r>
      <w:r w:rsidRPr="00EC6B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38(4), pp. 698-712.</w:t>
      </w:r>
    </w:p>
    <w:p w14:paraId="2E5757E8" w14:textId="01E6D336" w:rsidR="00932348" w:rsidRPr="00EC6B4D" w:rsidRDefault="00F443FF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  <w:r w:rsidRPr="00EC6B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/261</w:t>
      </w:r>
      <w:r w:rsidR="00C83094" w:rsidRPr="00EC6B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EC6B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pages</w:t>
      </w:r>
    </w:p>
    <w:p w14:paraId="535B2F09" w14:textId="3DFB634F" w:rsidR="00932348" w:rsidRDefault="00932348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</w:p>
    <w:p w14:paraId="701DA523" w14:textId="77777777" w:rsidR="00157019" w:rsidRPr="00EC6B4D" w:rsidRDefault="00157019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</w:p>
    <w:p w14:paraId="6C285BD6" w14:textId="122FC704" w:rsidR="00932348" w:rsidRPr="00EC6B4D" w:rsidRDefault="00782020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Intersectional oppression, language, and power</w:t>
      </w:r>
    </w:p>
    <w:p w14:paraId="2E009052" w14:textId="3A4900C0" w:rsidR="00D867FD" w:rsidRPr="00157019" w:rsidRDefault="00D867FD" w:rsidP="00157019">
      <w:pPr>
        <w:pStyle w:val="Normal1"/>
        <w:spacing w:after="0" w:line="320" w:lineRule="exact"/>
        <w:ind w:left="567" w:hanging="567"/>
        <w:contextualSpacing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157019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Adams, Carol J. (1997). “"Mad Cow" disease and the animal industrial complex”. </w:t>
      </w:r>
      <w:r w:rsidR="00980CCE" w:rsidRPr="00980CC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GB" w:eastAsia="en-GB"/>
        </w:rPr>
        <w:t>Organization &amp; Environmen</w:t>
      </w:r>
      <w:r w:rsidR="00980CCE" w:rsidRPr="00980CCE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t; Mar 1997; 10, 1; ProQuest pg. 26-51.</w:t>
      </w:r>
    </w:p>
    <w:p w14:paraId="522E8654" w14:textId="77777777" w:rsidR="005258A6" w:rsidRPr="000D7AEB" w:rsidRDefault="005258A6" w:rsidP="005258A6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Coaston, Jane </w:t>
      </w:r>
      <w:r w:rsidRPr="000D7AE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GB" w:eastAsia="en-GB"/>
        </w:rPr>
        <w:t xml:space="preserve">The intersectionality wars. </w:t>
      </w:r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Vox (May 28, 2019). </w:t>
      </w:r>
    </w:p>
    <w:p w14:paraId="5DE42F70" w14:textId="2A544C12" w:rsidR="005258A6" w:rsidRPr="000D7AEB" w:rsidRDefault="005258A6" w:rsidP="005258A6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Crenshaw, </w:t>
      </w:r>
      <w:proofErr w:type="spellStart"/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Kimberlé</w:t>
      </w:r>
      <w:proofErr w:type="spellEnd"/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r w:rsidRPr="000D7AE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GB" w:eastAsia="en-GB"/>
        </w:rPr>
        <w:t xml:space="preserve">Demarginalizing the Intersection of Race and Sex: A Black Feminist Critique of Antidiscrimination Doctrine, Feminist Theory and Antiracist Politics. </w:t>
      </w:r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University of Chicago Legal Forum (Vol. 1989). </w:t>
      </w:r>
      <w:r w:rsidR="00C022E3"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pp. 139-167</w:t>
      </w:r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.</w:t>
      </w:r>
    </w:p>
    <w:p w14:paraId="40352739" w14:textId="1C51599C" w:rsidR="005258A6" w:rsidRPr="000D7AEB" w:rsidRDefault="005258A6" w:rsidP="005258A6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Crenshaw, </w:t>
      </w:r>
      <w:proofErr w:type="spellStart"/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Kimberlé</w:t>
      </w:r>
      <w:proofErr w:type="spellEnd"/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hyperlink r:id="rId7" w:tgtFrame="_blank" w:history="1">
        <w:r w:rsidRPr="000D7A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n-GB"/>
          </w:rPr>
          <w:t>on Intersectionality, More than Two Decades Later</w:t>
        </w:r>
      </w:hyperlink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(Interview, 8 June 2017) </w:t>
      </w:r>
    </w:p>
    <w:p w14:paraId="23F53ECC" w14:textId="37367BB9" w:rsidR="00D867FD" w:rsidRPr="000D7AEB" w:rsidRDefault="00D867FD" w:rsidP="00157019">
      <w:pPr>
        <w:pStyle w:val="Normal1"/>
        <w:spacing w:after="0" w:line="320" w:lineRule="exact"/>
        <w:ind w:left="567" w:hanging="567"/>
        <w:contextualSpacing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0D7AEB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Dunayer, Joan (1995). “Sexist Words, </w:t>
      </w:r>
      <w:proofErr w:type="spellStart"/>
      <w:r w:rsidRPr="000D7AEB">
        <w:rPr>
          <w:rFonts w:ascii="Times New Roman" w:eastAsia="Cambria" w:hAnsi="Times New Roman" w:cs="Times New Roman"/>
          <w:sz w:val="24"/>
          <w:szCs w:val="24"/>
          <w:lang w:val="en-US"/>
        </w:rPr>
        <w:t>Speciesist</w:t>
      </w:r>
      <w:proofErr w:type="spellEnd"/>
      <w:r w:rsidRPr="000D7AEB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Roots.” In Adams, Carol J. and Donovan, J.: </w:t>
      </w:r>
      <w:r w:rsidRPr="000D7AEB">
        <w:rPr>
          <w:rFonts w:ascii="Times New Roman" w:eastAsia="Cambria" w:hAnsi="Times New Roman" w:cs="Times New Roman"/>
          <w:i/>
          <w:sz w:val="24"/>
          <w:szCs w:val="24"/>
          <w:lang w:val="en-US"/>
        </w:rPr>
        <w:t>Animals &amp; Women. Feminist Theoretical Explorations</w:t>
      </w:r>
      <w:r w:rsidRPr="000D7AEB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pp. 11-23. Durham and London: Duke University Press.  </w:t>
      </w:r>
    </w:p>
    <w:p w14:paraId="73DA1ABD" w14:textId="1CA7CA4A" w:rsidR="00D867FD" w:rsidRPr="000D7AEB" w:rsidRDefault="00D867FD" w:rsidP="00157019">
      <w:pPr>
        <w:pStyle w:val="Normal1"/>
        <w:spacing w:after="0" w:line="320" w:lineRule="exact"/>
        <w:ind w:left="567" w:hanging="567"/>
        <w:contextualSpacing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0D7AEB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Ko, </w:t>
      </w:r>
      <w:proofErr w:type="spellStart"/>
      <w:r w:rsidRPr="000D7AEB">
        <w:rPr>
          <w:rFonts w:ascii="Times New Roman" w:eastAsia="Cambria" w:hAnsi="Times New Roman" w:cs="Times New Roman"/>
          <w:sz w:val="24"/>
          <w:szCs w:val="24"/>
          <w:lang w:val="en-US"/>
        </w:rPr>
        <w:t>Aph</w:t>
      </w:r>
      <w:proofErr w:type="spellEnd"/>
      <w:r w:rsidRPr="000D7AEB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(2017). "Why animal liberation requires an epistemological revolution". In Ko, A., Ko, S.: </w:t>
      </w:r>
      <w:r w:rsidRPr="000D7AEB">
        <w:rPr>
          <w:rFonts w:ascii="Times New Roman" w:eastAsia="Cambria" w:hAnsi="Times New Roman" w:cs="Times New Roman"/>
          <w:i/>
          <w:sz w:val="24"/>
          <w:szCs w:val="24"/>
          <w:lang w:val="en-US"/>
        </w:rPr>
        <w:t>Aphro-Ism. Essays on Pop Culture, Feminism, and Black Veganism from Two Sisters.</w:t>
      </w:r>
      <w:r w:rsidRPr="000D7AEB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pp. 88-94. New York: Lantern.</w:t>
      </w:r>
    </w:p>
    <w:p w14:paraId="35ABD7E5" w14:textId="4D53AF4A" w:rsidR="00A45BD5" w:rsidRPr="000D7AEB" w:rsidRDefault="00A45BD5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Ko, </w:t>
      </w:r>
      <w:proofErr w:type="spellStart"/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Aph</w:t>
      </w:r>
      <w:proofErr w:type="spellEnd"/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r w:rsidRPr="000D7AE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GB" w:eastAsia="en-GB"/>
        </w:rPr>
        <w:t>5 Reasons Why Animal Rights Are a Feminist Issue</w:t>
      </w:r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, Everyday Feminism (December 30, 2014) </w:t>
      </w:r>
    </w:p>
    <w:p w14:paraId="790A2F47" w14:textId="125DE2CB" w:rsidR="00D867FD" w:rsidRPr="000D7AEB" w:rsidRDefault="00D867FD" w:rsidP="00157019">
      <w:pPr>
        <w:pStyle w:val="Normal1"/>
        <w:spacing w:after="0" w:line="320" w:lineRule="exact"/>
        <w:ind w:left="567" w:hanging="567"/>
        <w:contextualSpacing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0D7AEB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Ko, Syl (2017). "We can avoid the debate about comparing human and animal </w:t>
      </w:r>
      <w:proofErr w:type="spellStart"/>
      <w:r w:rsidRPr="000D7AEB">
        <w:rPr>
          <w:rFonts w:ascii="Times New Roman" w:eastAsia="Cambria" w:hAnsi="Times New Roman" w:cs="Times New Roman"/>
          <w:sz w:val="24"/>
          <w:szCs w:val="24"/>
          <w:lang w:val="en-US"/>
        </w:rPr>
        <w:t>oppressiones</w:t>
      </w:r>
      <w:proofErr w:type="spellEnd"/>
      <w:r w:rsidRPr="000D7AEB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, if we simply make the right connections". In Ko, A., Ko, S.: </w:t>
      </w:r>
      <w:r w:rsidRPr="000D7AEB">
        <w:rPr>
          <w:rFonts w:ascii="Times New Roman" w:eastAsia="Cambria" w:hAnsi="Times New Roman" w:cs="Times New Roman"/>
          <w:i/>
          <w:sz w:val="24"/>
          <w:szCs w:val="24"/>
          <w:lang w:val="en-US"/>
        </w:rPr>
        <w:t>Aphro-Ism. Essays on Pop Culture, Feminism, and Black Veganism from Two Sisters</w:t>
      </w:r>
      <w:r w:rsidRPr="000D7AEB">
        <w:rPr>
          <w:rFonts w:ascii="Times New Roman" w:eastAsia="Cambria" w:hAnsi="Times New Roman" w:cs="Times New Roman"/>
          <w:sz w:val="24"/>
          <w:szCs w:val="24"/>
          <w:lang w:val="en-US"/>
        </w:rPr>
        <w:t>. pp 82-87. New York: Lantern.</w:t>
      </w:r>
    </w:p>
    <w:p w14:paraId="57C180B8" w14:textId="5CCE5A2C" w:rsidR="00950EE8" w:rsidRPr="000D7AEB" w:rsidRDefault="00D867FD" w:rsidP="00157019">
      <w:pPr>
        <w:pStyle w:val="Normal1"/>
        <w:spacing w:after="0" w:line="320" w:lineRule="exact"/>
        <w:ind w:left="567" w:hanging="567"/>
        <w:contextualSpacing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0D7AEB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Wrenn, Corey Lee (2017). </w:t>
      </w:r>
      <w:r w:rsidR="00980CCE" w:rsidRPr="000D7AE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GB" w:eastAsia="en-GB"/>
        </w:rPr>
        <w:t>Toward a Vegan Feminist Theory of the State</w:t>
      </w:r>
      <w:r w:rsidR="00980CCE"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. In Nibert, D. (ed.) Animal Oppression and Capitalism, pp. 201-226. California and Colorado: Praeger.</w:t>
      </w:r>
    </w:p>
    <w:p w14:paraId="2041CB6D" w14:textId="6E22FDFC" w:rsidR="00932348" w:rsidRPr="000D7AEB" w:rsidRDefault="00DB264D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jc w:val="both"/>
        <w:rPr>
          <w:rFonts w:ascii="Times New Roman" w:hAnsi="Times New Roman" w:cs="Times New Roman"/>
          <w:lang w:val="en-US"/>
        </w:rPr>
      </w:pPr>
      <w:r w:rsidRPr="000D7AE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</w:t>
      </w:r>
      <w:r w:rsidR="00F40AB4" w:rsidRPr="000D7AE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134 </w:t>
      </w:r>
      <w:r w:rsidRPr="000D7AE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pages</w:t>
      </w:r>
    </w:p>
    <w:p w14:paraId="1725D38A" w14:textId="77777777" w:rsidR="00932348" w:rsidRPr="000D7AEB" w:rsidRDefault="00932348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</w:p>
    <w:p w14:paraId="127DEAFF" w14:textId="77777777" w:rsidR="00932348" w:rsidRPr="000D7AEB" w:rsidRDefault="00932348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</w:p>
    <w:p w14:paraId="03AD02BF" w14:textId="4F76A089" w:rsidR="00932348" w:rsidRPr="000D7AEB" w:rsidRDefault="00782020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  <w:r w:rsidRPr="000D7AE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Agency, anthropocentrism, and the suffering of others</w:t>
      </w:r>
      <w:r w:rsidR="00C83094" w:rsidRPr="000D7AE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</w:p>
    <w:p w14:paraId="25B8078D" w14:textId="77777777" w:rsidR="00980CCE" w:rsidRPr="000D7AEB" w:rsidRDefault="00B02601" w:rsidP="00980CCE">
      <w:pPr>
        <w:pStyle w:val="Normal1"/>
        <w:spacing w:line="320" w:lineRule="exact"/>
        <w:ind w:left="567" w:hanging="567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D7AEB">
        <w:rPr>
          <w:rFonts w:ascii="Times New Roman" w:hAnsi="Times New Roman" w:cs="Times New Roman"/>
          <w:sz w:val="24"/>
          <w:szCs w:val="24"/>
          <w:lang w:val="en-US"/>
        </w:rPr>
        <w:t>Aaltola, Elisa (2013). Skepticism, empathy, and animal suffering. </w:t>
      </w:r>
      <w:r w:rsidRPr="000D7AEB">
        <w:rPr>
          <w:rFonts w:ascii="Times New Roman" w:hAnsi="Times New Roman" w:cs="Times New Roman"/>
          <w:i/>
          <w:sz w:val="24"/>
          <w:szCs w:val="24"/>
          <w:lang w:val="en-US"/>
        </w:rPr>
        <w:t>Journal of bioethical inquiry,</w:t>
      </w:r>
      <w:r w:rsidRPr="000D7AEB">
        <w:rPr>
          <w:rFonts w:ascii="Times New Roman" w:hAnsi="Times New Roman" w:cs="Times New Roman"/>
          <w:sz w:val="24"/>
          <w:szCs w:val="24"/>
          <w:lang w:val="en-US"/>
        </w:rPr>
        <w:t> 10(4), pp. 457-467.</w:t>
      </w:r>
    </w:p>
    <w:p w14:paraId="1440198C" w14:textId="55E9D0DE" w:rsidR="00980CCE" w:rsidRPr="000D7AEB" w:rsidRDefault="00980CCE" w:rsidP="00980CCE">
      <w:pPr>
        <w:pStyle w:val="Normal1"/>
        <w:spacing w:line="320" w:lineRule="exact"/>
        <w:ind w:left="567" w:hanging="567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Corman, Laurie (2016) </w:t>
      </w:r>
      <w:hyperlink r:id="rId8" w:tooltip="Corman 2016 The Ventriloquists Burden.pdf" w:history="1">
        <w:r w:rsidRPr="000D7A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n-GB"/>
          </w:rPr>
          <w:t>The Ventriloquist's Burden. Animal Advocacy and the Problem of Speaking for Others</w:t>
        </w:r>
      </w:hyperlink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. In J. </w:t>
      </w:r>
      <w:proofErr w:type="spellStart"/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Castricano</w:t>
      </w:r>
      <w:proofErr w:type="spellEnd"/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and L. Corman (Eds.) Animal Subjects 2.0.</w:t>
      </w:r>
      <w:r w:rsidR="00C022E3"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pp.</w:t>
      </w:r>
      <w:r w:rsidR="002E2709"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r w:rsidR="00C022E3"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473-501</w:t>
      </w:r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.</w:t>
      </w:r>
    </w:p>
    <w:p w14:paraId="26A9EB91" w14:textId="76B76040" w:rsidR="00980CCE" w:rsidRPr="000D7AEB" w:rsidRDefault="00980CCE" w:rsidP="00980CCE">
      <w:pPr>
        <w:pStyle w:val="Normal1"/>
        <w:spacing w:line="320" w:lineRule="exact"/>
        <w:ind w:left="567" w:hanging="567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Hribal, Jason (2007). </w:t>
      </w:r>
      <w:hyperlink r:id="rId9" w:tgtFrame="_blank" w:history="1">
        <w:r w:rsidRPr="000D7A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n-GB"/>
          </w:rPr>
          <w:t>Animals, Agency, and Class: Writing the History of Animals from Below</w:t>
        </w:r>
      </w:hyperlink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. </w:t>
      </w:r>
      <w:r w:rsidRPr="000D7AEB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GB" w:eastAsia="en-GB"/>
        </w:rPr>
        <w:t>Human Ecology Review</w:t>
      </w:r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, Vol. 14, No. 1. </w:t>
      </w:r>
      <w:r w:rsidR="00C022E3"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pp.101-112</w:t>
      </w:r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</w:p>
    <w:p w14:paraId="45D00E82" w14:textId="46903E11" w:rsidR="00980CCE" w:rsidRPr="000D7AEB" w:rsidRDefault="00980CCE" w:rsidP="00980CCE">
      <w:pPr>
        <w:pStyle w:val="Normal1"/>
        <w:spacing w:line="320" w:lineRule="exact"/>
        <w:ind w:left="567" w:hanging="567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Lestel</w:t>
      </w:r>
      <w:proofErr w:type="spellEnd"/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, Dominique (2011). </w:t>
      </w:r>
      <w:hyperlink r:id="rId10" w:tooltip="Lestel2011_Article_WhatCapabilitiesForTheAnimal.pdf" w:history="1">
        <w:r w:rsidRPr="000D7A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n-GB"/>
          </w:rPr>
          <w:t>What Capabilities for the Animal?</w:t>
        </w:r>
      </w:hyperlink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r w:rsidRPr="000D7AEB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GB" w:eastAsia="en-GB"/>
        </w:rPr>
        <w:t>Biosemiotics</w:t>
      </w:r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, 4(1), pp. 83–92.  </w:t>
      </w:r>
    </w:p>
    <w:p w14:paraId="349F43A0" w14:textId="77777777" w:rsidR="00932348" w:rsidRPr="000D7AEB" w:rsidRDefault="00C83094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D7A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Spiegel, Marjorie (1996). </w:t>
      </w:r>
      <w:r w:rsidRPr="000D7AE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 Dreaded Comparison: Human and Animal Slavery</w:t>
      </w:r>
      <w:r w:rsidRPr="000D7A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New </w:t>
      </w:r>
    </w:p>
    <w:p w14:paraId="011955BA" w14:textId="7F4F764C" w:rsidR="00932348" w:rsidRPr="000D7AEB" w:rsidRDefault="00C83094" w:rsidP="00782020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7AE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York: Mirror Books. </w:t>
      </w:r>
      <w:r w:rsidR="00782020"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pp. 15-32 and 73-78.</w:t>
      </w:r>
    </w:p>
    <w:p w14:paraId="5B1D590A" w14:textId="6DC407F7" w:rsidR="00782020" w:rsidRPr="000D7AEB" w:rsidRDefault="00782020" w:rsidP="00980CC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lastRenderedPageBreak/>
        <w:t>Willett</w:t>
      </w:r>
      <w:r w:rsidR="00A45BD5"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, Cynthia &amp;</w:t>
      </w:r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Willett</w:t>
      </w:r>
      <w:r w:rsidR="00A45BD5"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, Julie</w:t>
      </w:r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(2014). </w:t>
      </w:r>
      <w:hyperlink r:id="rId11" w:tooltip="Wyllett 2014 Interspecies Ethics.pdf" w:history="1">
        <w:r w:rsidRPr="000D7A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n-GB"/>
          </w:rPr>
          <w:t xml:space="preserve">Can the </w:t>
        </w:r>
        <w:r w:rsidR="00F40AB4" w:rsidRPr="000D7A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n-GB"/>
          </w:rPr>
          <w:t xml:space="preserve">Animal </w:t>
        </w:r>
        <w:r w:rsidRPr="000D7A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n-GB"/>
          </w:rPr>
          <w:t>Subaltern Laugh? Neoliberal Inversions, Cross-Species Solidarities, and Other Challenges to Human Exceptionalism</w:t>
        </w:r>
      </w:hyperlink>
      <w:r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. In Willett: Interspecies Ethics. New York: Columbia University Press. </w:t>
      </w:r>
      <w:r w:rsidR="00C022E3"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pp</w:t>
      </w:r>
      <w:r w:rsidR="00F40AB4" w:rsidRPr="000D7AE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. 29-59</w:t>
      </w:r>
    </w:p>
    <w:p w14:paraId="71226B4E" w14:textId="24F1286C" w:rsidR="00782020" w:rsidRPr="000D7AEB" w:rsidRDefault="00782020" w:rsidP="00980CC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</w:p>
    <w:p w14:paraId="43FA7D90" w14:textId="267A4902" w:rsidR="00932348" w:rsidRPr="000D7AEB" w:rsidRDefault="007D4D07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  <w:r w:rsidRPr="000D7AE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/ </w:t>
      </w:r>
      <w:r w:rsidR="00F40AB4" w:rsidRPr="000D7AE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113 </w:t>
      </w:r>
      <w:r w:rsidRPr="000D7AE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pages</w:t>
      </w:r>
    </w:p>
    <w:p w14:paraId="7BAFE89A" w14:textId="77777777" w:rsidR="00932348" w:rsidRPr="000D7AEB" w:rsidRDefault="00932348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</w:p>
    <w:p w14:paraId="267B4D3D" w14:textId="77777777" w:rsidR="00932348" w:rsidRPr="000D7AEB" w:rsidRDefault="00932348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</w:p>
    <w:p w14:paraId="07C9E9EA" w14:textId="77777777" w:rsidR="00E3354A" w:rsidRPr="000D7AEB" w:rsidRDefault="00E3354A" w:rsidP="00E3354A">
      <w:pPr>
        <w:pStyle w:val="Normal2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  <w:r w:rsidRPr="000D7AE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Animals and social change: Communication and action</w:t>
      </w:r>
    </w:p>
    <w:p w14:paraId="681F73BF" w14:textId="77777777" w:rsidR="00E3354A" w:rsidRPr="000D7AEB" w:rsidRDefault="00E3354A" w:rsidP="00157019">
      <w:pPr>
        <w:pStyle w:val="Normal2"/>
        <w:spacing w:after="0" w:line="320" w:lineRule="exact"/>
        <w:ind w:left="567" w:hanging="567"/>
        <w:contextualSpacing/>
        <w:rPr>
          <w:rFonts w:ascii="Times New Roman" w:hAnsi="Times New Roman" w:cs="Times New Roman"/>
          <w:lang w:val="en-US"/>
        </w:rPr>
      </w:pPr>
      <w:r w:rsidRPr="000D7A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Boyer, Kurtis (2014). The Limits of Species Advocacy. In </w:t>
      </w:r>
      <w:proofErr w:type="spellStart"/>
      <w:r w:rsidRPr="000D7AEB">
        <w:rPr>
          <w:rFonts w:ascii="Times New Roman" w:eastAsia="Times New Roman" w:hAnsi="Times New Roman" w:cs="Times New Roman"/>
          <w:sz w:val="24"/>
          <w:szCs w:val="24"/>
          <w:lang w:val="en-US"/>
        </w:rPr>
        <w:t>Wissenburg</w:t>
      </w:r>
      <w:proofErr w:type="spellEnd"/>
      <w:r w:rsidRPr="000D7A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M.L.J. &amp; Schlosberg. D. (eds.) </w:t>
      </w:r>
      <w:r w:rsidRPr="000D7AE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Animal Politics and Political Animals. </w:t>
      </w:r>
      <w:r w:rsidRPr="000D7AEB">
        <w:rPr>
          <w:rFonts w:ascii="Times New Roman" w:eastAsia="Times New Roman" w:hAnsi="Times New Roman" w:cs="Times New Roman"/>
          <w:sz w:val="24"/>
          <w:szCs w:val="24"/>
          <w:lang w:val="en-US"/>
        </w:rPr>
        <w:t>Basingstoke: Palgrave Macmillan. 11 pp</w:t>
      </w:r>
    </w:p>
    <w:p w14:paraId="19A85A01" w14:textId="77777777" w:rsidR="00E3354A" w:rsidRPr="000D7AEB" w:rsidRDefault="00E3354A" w:rsidP="00E3354A">
      <w:pPr>
        <w:pStyle w:val="Normalwebb"/>
        <w:spacing w:before="0" w:beforeAutospacing="0" w:after="0" w:afterAutospacing="0"/>
        <w:ind w:left="567" w:hanging="567"/>
        <w:rPr>
          <w:rFonts w:ascii="Times New Roman" w:hAnsi="Times New Roman"/>
          <w:lang w:val="en-US"/>
        </w:rPr>
      </w:pPr>
      <w:r w:rsidRPr="000D7AE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Donaldson, Sue &amp; </w:t>
      </w:r>
      <w:proofErr w:type="spellStart"/>
      <w:r w:rsidRPr="000D7AE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Kymlicka</w:t>
      </w:r>
      <w:proofErr w:type="spellEnd"/>
      <w:r w:rsidRPr="000D7AE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, Will (2015). Farmed Animal Sanctuaries: The Heart of the Movement? </w:t>
      </w:r>
      <w:r w:rsidRPr="000D7AE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Politics And Animals, </w:t>
      </w:r>
      <w:r w:rsidRPr="000D7AE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1(1), pp. 50-74.</w:t>
      </w:r>
    </w:p>
    <w:p w14:paraId="6A919640" w14:textId="77777777" w:rsidR="00E3354A" w:rsidRPr="000D7AEB" w:rsidRDefault="00E3354A" w:rsidP="00E3354A">
      <w:pPr>
        <w:pStyle w:val="Normal2"/>
        <w:spacing w:line="320" w:lineRule="exact"/>
        <w:ind w:left="709" w:hanging="709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D7AEB">
        <w:rPr>
          <w:rFonts w:ascii="Times New Roman" w:hAnsi="Times New Roman" w:cs="Times New Roman"/>
          <w:sz w:val="24"/>
          <w:szCs w:val="24"/>
          <w:lang w:val="en-US"/>
        </w:rPr>
        <w:t xml:space="preserve">Garmendia da Trindade, Gabriel &amp; Woodhall, Andrew (2016). </w:t>
      </w:r>
      <w:r w:rsidRPr="000D7AEB">
        <w:rPr>
          <w:rFonts w:ascii="Times New Roman" w:hAnsi="Times New Roman" w:cs="Times New Roman"/>
          <w:i/>
          <w:sz w:val="24"/>
          <w:szCs w:val="24"/>
          <w:lang w:val="en-US"/>
        </w:rPr>
        <w:t>Intervention or Protest: Acting for Nonhuman Animals.</w:t>
      </w:r>
      <w:r w:rsidRPr="000D7AEB">
        <w:rPr>
          <w:rFonts w:ascii="Times New Roman" w:hAnsi="Times New Roman" w:cs="Times New Roman"/>
          <w:sz w:val="24"/>
          <w:szCs w:val="24"/>
          <w:lang w:val="en-US"/>
        </w:rPr>
        <w:t> Vernon Press. 40 pp.</w:t>
      </w:r>
    </w:p>
    <w:p w14:paraId="6E3E16CC" w14:textId="77777777" w:rsidR="00E3354A" w:rsidRPr="000D7AEB" w:rsidRDefault="00E3354A" w:rsidP="00E3354A">
      <w:pPr>
        <w:pStyle w:val="Normal2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ind w:left="567" w:hanging="567"/>
        <w:contextualSpacing/>
        <w:rPr>
          <w:rFonts w:ascii="Times New Roman" w:hAnsi="Times New Roman" w:cs="Times New Roman"/>
          <w:lang w:val="en-US"/>
        </w:rPr>
      </w:pPr>
      <w:r w:rsidRPr="000D7AEB">
        <w:rPr>
          <w:rFonts w:ascii="Times New Roman" w:eastAsia="Times New Roman" w:hAnsi="Times New Roman" w:cs="Times New Roman"/>
          <w:sz w:val="24"/>
          <w:szCs w:val="24"/>
          <w:lang w:val="en-US"/>
        </w:rPr>
        <w:t>Harper, Amie Breeze (2010). Introduction: The Birth of the Sistah Vegan Project. In A.B. Harper (Ed.</w:t>
      </w:r>
      <w:proofErr w:type="gramStart"/>
      <w:r w:rsidRPr="000D7A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 </w:t>
      </w:r>
      <w:r w:rsidRPr="000D7AE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Sistah</w:t>
      </w:r>
      <w:proofErr w:type="gramEnd"/>
      <w:r w:rsidRPr="000D7AE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Vegan: Black Female Vegans Speak on Food, Identity, Health, and Society </w:t>
      </w:r>
      <w:r w:rsidRPr="000D7AEB">
        <w:rPr>
          <w:rFonts w:ascii="Times New Roman" w:eastAsia="Times New Roman" w:hAnsi="Times New Roman" w:cs="Times New Roman"/>
          <w:sz w:val="24"/>
          <w:szCs w:val="24"/>
          <w:lang w:val="en-US"/>
        </w:rPr>
        <w:t>New York: Lantern Books.</w:t>
      </w:r>
      <w:r w:rsidRPr="000D7AE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0D7AEB">
        <w:rPr>
          <w:rFonts w:ascii="Times New Roman" w:eastAsia="Times New Roman" w:hAnsi="Times New Roman" w:cs="Times New Roman"/>
          <w:sz w:val="24"/>
          <w:szCs w:val="24"/>
          <w:lang w:val="en-US"/>
        </w:rPr>
        <w:t>pp</w:t>
      </w:r>
      <w:r w:rsidRPr="000D7AE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. </w:t>
      </w:r>
      <w:r w:rsidRPr="000D7AEB">
        <w:rPr>
          <w:rFonts w:ascii="Times New Roman" w:eastAsia="Times New Roman" w:hAnsi="Times New Roman" w:cs="Times New Roman"/>
          <w:sz w:val="24"/>
          <w:szCs w:val="24"/>
          <w:lang w:val="en-US"/>
        </w:rPr>
        <w:t>xiii-xix</w:t>
      </w:r>
      <w:r w:rsidRPr="000D7AE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</w:t>
      </w:r>
    </w:p>
    <w:p w14:paraId="581FEA84" w14:textId="77777777" w:rsidR="00E3354A" w:rsidRPr="000D7AEB" w:rsidRDefault="00E3354A" w:rsidP="00E3354A">
      <w:pPr>
        <w:pStyle w:val="Normal2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  <w:r w:rsidRPr="000D7A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Jenni, Kathie (2005). The Power of the Visual. </w:t>
      </w:r>
      <w:r w:rsidRPr="000D7AE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Animal Liberation Philosophy and Policy </w:t>
      </w:r>
    </w:p>
    <w:p w14:paraId="5B74A30B" w14:textId="77777777" w:rsidR="00E3354A" w:rsidRPr="000D7AEB" w:rsidRDefault="00E3354A" w:rsidP="00E3354A">
      <w:pPr>
        <w:pStyle w:val="Normal2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  <w:r w:rsidRPr="000D7AE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  <w:t>Journal</w:t>
      </w:r>
      <w:r w:rsidRPr="000D7A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D7AEB">
        <w:rPr>
          <w:rFonts w:ascii="Times New Roman" w:eastAsia="Times New Roman" w:hAnsi="Times New Roman" w:cs="Times New Roman"/>
          <w:sz w:val="24"/>
          <w:szCs w:val="24"/>
          <w:lang w:val="en-US"/>
        </w:rPr>
        <w:t>III(</w:t>
      </w:r>
      <w:proofErr w:type="gramEnd"/>
      <w:r w:rsidRPr="000D7A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1), pp. 1-21. </w:t>
      </w:r>
    </w:p>
    <w:p w14:paraId="249FB5B7" w14:textId="77777777" w:rsidR="00E3354A" w:rsidRPr="000D7AEB" w:rsidRDefault="00E3354A" w:rsidP="00E3354A">
      <w:pPr>
        <w:pStyle w:val="Normal2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ind w:left="567" w:hanging="567"/>
        <w:contextualSpacing/>
        <w:rPr>
          <w:rFonts w:ascii="Times New Roman" w:hAnsi="Times New Roman" w:cs="Times New Roman"/>
          <w:lang w:val="en-US"/>
        </w:rPr>
      </w:pPr>
      <w:r w:rsidRPr="000D7A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Patterson, Charles (2002). We Were Like That Too: Holocaust-Connected Animal Advocates. In C. Patterson, </w:t>
      </w:r>
      <w:r w:rsidRPr="000D7AE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Eternal Treblinka: Our treatment of animals and the Holocaust, </w:t>
      </w:r>
      <w:r w:rsidRPr="000D7AEB">
        <w:rPr>
          <w:rFonts w:ascii="Times New Roman" w:eastAsia="Times New Roman" w:hAnsi="Times New Roman" w:cs="Times New Roman"/>
          <w:sz w:val="24"/>
          <w:szCs w:val="24"/>
          <w:lang w:val="en-US"/>
        </w:rPr>
        <w:t>New York: Lantern Books. pp. 139-167.</w:t>
      </w:r>
    </w:p>
    <w:p w14:paraId="546CA4A8" w14:textId="1E41BE1E" w:rsidR="00EC6B4D" w:rsidRPr="000D7AEB" w:rsidRDefault="00E3354A" w:rsidP="00EC6B4D">
      <w:pPr>
        <w:pStyle w:val="Normalwebb"/>
        <w:spacing w:before="0" w:beforeAutospacing="0" w:after="0" w:afterAutospacing="0"/>
        <w:ind w:left="567" w:hanging="567"/>
        <w:rPr>
          <w:rFonts w:ascii="Cambria" w:hAnsi="Cambria"/>
          <w:color w:val="000000"/>
          <w:sz w:val="24"/>
          <w:szCs w:val="24"/>
          <w:lang w:val="en-US"/>
        </w:rPr>
      </w:pPr>
      <w:r w:rsidRPr="000D7AEB">
        <w:rPr>
          <w:rFonts w:ascii="Cambria" w:hAnsi="Cambria"/>
          <w:color w:val="000000"/>
          <w:sz w:val="24"/>
          <w:szCs w:val="24"/>
          <w:lang w:val="en-US"/>
        </w:rPr>
        <w:t xml:space="preserve">Salih, Sara (2014). Vegans on the Verge of a Nervous Breakdown. In Taylor, N. and Twine, R. (eds.), </w:t>
      </w:r>
      <w:r w:rsidRPr="000D7AEB">
        <w:rPr>
          <w:rFonts w:ascii="Cambria" w:hAnsi="Cambria"/>
          <w:i/>
          <w:iCs/>
          <w:color w:val="000000"/>
          <w:sz w:val="24"/>
          <w:szCs w:val="24"/>
          <w:lang w:val="en-US"/>
        </w:rPr>
        <w:t>The Rise of Critical Animal Studies. From the Margins to the Centre,</w:t>
      </w:r>
      <w:r w:rsidRPr="000D7AEB">
        <w:rPr>
          <w:rFonts w:ascii="Cambria" w:hAnsi="Cambria"/>
          <w:color w:val="000000"/>
          <w:sz w:val="24"/>
          <w:szCs w:val="24"/>
          <w:lang w:val="en-US"/>
        </w:rPr>
        <w:t xml:space="preserve"> London &amp; New </w:t>
      </w:r>
      <w:proofErr w:type="spellStart"/>
      <w:r w:rsidRPr="000D7AEB">
        <w:rPr>
          <w:rFonts w:ascii="Cambria" w:hAnsi="Cambria"/>
          <w:color w:val="000000"/>
          <w:sz w:val="24"/>
          <w:szCs w:val="24"/>
          <w:lang w:val="en-US"/>
        </w:rPr>
        <w:t>york</w:t>
      </w:r>
      <w:proofErr w:type="spellEnd"/>
      <w:r w:rsidRPr="000D7AEB">
        <w:rPr>
          <w:rFonts w:ascii="Cambria" w:hAnsi="Cambria"/>
          <w:color w:val="000000"/>
          <w:sz w:val="24"/>
          <w:szCs w:val="24"/>
          <w:lang w:val="en-US"/>
        </w:rPr>
        <w:t>: Routledge</w:t>
      </w:r>
      <w:r w:rsidR="00157019" w:rsidRPr="000D7AEB">
        <w:rPr>
          <w:rFonts w:ascii="Cambria" w:hAnsi="Cambria"/>
          <w:color w:val="000000"/>
          <w:sz w:val="24"/>
          <w:szCs w:val="24"/>
          <w:lang w:val="en-US"/>
        </w:rPr>
        <w:t xml:space="preserve"> </w:t>
      </w:r>
      <w:r w:rsidRPr="000D7AEB">
        <w:rPr>
          <w:rFonts w:ascii="Cambria" w:hAnsi="Cambria"/>
          <w:color w:val="000000"/>
          <w:sz w:val="24"/>
          <w:szCs w:val="24"/>
          <w:lang w:val="en-US"/>
        </w:rPr>
        <w:t>pp. 52-68.</w:t>
      </w:r>
    </w:p>
    <w:p w14:paraId="53F03D6C" w14:textId="018EEA3A" w:rsidR="00EC6B4D" w:rsidRPr="000D7AEB" w:rsidRDefault="00EC6B4D" w:rsidP="00EC6B4D">
      <w:pPr>
        <w:pStyle w:val="Normalwebb"/>
        <w:spacing w:before="0" w:beforeAutospacing="0" w:after="0" w:afterAutospacing="0"/>
        <w:ind w:left="567" w:hanging="567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0D7AEB">
        <w:rPr>
          <w:rFonts w:ascii="Times New Roman" w:hAnsi="Times New Roman"/>
          <w:sz w:val="24"/>
          <w:szCs w:val="24"/>
          <w:lang w:val="en-US"/>
        </w:rPr>
        <w:t>Wadiwel</w:t>
      </w:r>
      <w:proofErr w:type="spellEnd"/>
      <w:r w:rsidRPr="000D7AEB">
        <w:rPr>
          <w:rFonts w:ascii="Times New Roman" w:hAnsi="Times New Roman"/>
          <w:sz w:val="24"/>
          <w:szCs w:val="24"/>
          <w:lang w:val="en-US"/>
        </w:rPr>
        <w:t>, Dinesh Joseph (2009).</w:t>
      </w:r>
      <w:r w:rsidRPr="000D7AEB">
        <w:rPr>
          <w:rFonts w:ascii="Times New Roman" w:hAnsi="Times New Roman"/>
          <w:i/>
          <w:iCs/>
          <w:sz w:val="24"/>
          <w:szCs w:val="24"/>
          <w:lang w:val="en-US"/>
        </w:rPr>
        <w:t xml:space="preserve"> “</w:t>
      </w:r>
      <w:r w:rsidRPr="000D7AEB">
        <w:rPr>
          <w:rFonts w:ascii="Times New Roman" w:hAnsi="Times New Roman"/>
          <w:sz w:val="24"/>
          <w:szCs w:val="24"/>
          <w:lang w:val="en-US"/>
        </w:rPr>
        <w:t>The War Against Animals. Domination, Law and Sovereignty</w:t>
      </w:r>
      <w:r w:rsidRPr="000D7AEB">
        <w:rPr>
          <w:rFonts w:ascii="Times New Roman" w:hAnsi="Times New Roman"/>
          <w:i/>
          <w:iCs/>
          <w:sz w:val="24"/>
          <w:szCs w:val="24"/>
          <w:lang w:val="en-US"/>
        </w:rPr>
        <w:t xml:space="preserve">”. Griffith Law Review, </w:t>
      </w:r>
      <w:r w:rsidRPr="000D7AEB">
        <w:rPr>
          <w:rFonts w:ascii="Times New Roman" w:hAnsi="Times New Roman"/>
          <w:sz w:val="24"/>
          <w:szCs w:val="24"/>
          <w:lang w:val="en-US"/>
        </w:rPr>
        <w:t>vol. 18, 2: pp. 283-297.</w:t>
      </w:r>
    </w:p>
    <w:p w14:paraId="3B9C0EE0" w14:textId="247AC74B" w:rsidR="00E3354A" w:rsidRPr="000D7AEB" w:rsidRDefault="00E3354A">
      <w:pPr>
        <w:pStyle w:val="Normal2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20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bookmarkStart w:id="0" w:name="_gjdgxs" w:colFirst="0" w:colLast="0"/>
      <w:bookmarkEnd w:id="0"/>
      <w:r w:rsidRPr="000D7AE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/ </w:t>
      </w:r>
      <w:r w:rsidR="00EC6B4D" w:rsidRPr="000D7AE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</w:t>
      </w:r>
      <w:r w:rsidR="00F40AB4" w:rsidRPr="000D7AE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69</w:t>
      </w:r>
      <w:r w:rsidRPr="000D7AE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pages</w:t>
      </w:r>
      <w:r w:rsidR="00EC6B4D" w:rsidRPr="000D7AE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6CF37586" w14:textId="77777777" w:rsidR="00E3354A" w:rsidRPr="000D7AEB" w:rsidRDefault="00E3354A" w:rsidP="00E3354A">
      <w:pPr>
        <w:pStyle w:val="Normal2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20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52F080D4" w14:textId="69AD7FF5" w:rsidR="00E3354A" w:rsidRDefault="00E3354A" w:rsidP="00E3354A">
      <w:pPr>
        <w:pStyle w:val="Normal2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20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0D7AE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Total: </w:t>
      </w:r>
      <w:r w:rsidR="00F40AB4" w:rsidRPr="000D7AE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8</w:t>
      </w:r>
      <w:r w:rsidR="009C5A15" w:rsidRPr="000D7AE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05</w:t>
      </w:r>
      <w:r w:rsidRPr="000D7AE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pages</w:t>
      </w:r>
    </w:p>
    <w:p w14:paraId="05CC487A" w14:textId="6413533F" w:rsidR="003039C8" w:rsidRPr="00703DC2" w:rsidRDefault="003039C8" w:rsidP="00E3354A">
      <w:pPr>
        <w:pStyle w:val="Normal2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20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sectPr w:rsidR="003039C8" w:rsidRPr="00703DC2" w:rsidSect="001570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8" w:right="112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7BD0E" w14:textId="77777777" w:rsidR="00342317" w:rsidRDefault="00342317">
      <w:pPr>
        <w:spacing w:after="0" w:line="240" w:lineRule="auto"/>
      </w:pPr>
      <w:r>
        <w:separator/>
      </w:r>
    </w:p>
  </w:endnote>
  <w:endnote w:type="continuationSeparator" w:id="0">
    <w:p w14:paraId="6FE5253A" w14:textId="77777777" w:rsidR="00342317" w:rsidRDefault="00342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923C6" w14:textId="77777777" w:rsidR="00A401F3" w:rsidRDefault="00A401F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98A82" w14:textId="777933F9" w:rsidR="00DB264D" w:rsidRDefault="00DB264D">
    <w:pPr>
      <w:pStyle w:val="Normal1"/>
      <w:tabs>
        <w:tab w:val="right" w:pos="9046"/>
      </w:tabs>
      <w:spacing w:after="708"/>
      <w:jc w:val="center"/>
    </w:pPr>
    <w:r>
      <w:fldChar w:fldCharType="begin"/>
    </w:r>
    <w:r>
      <w:instrText>PAGE</w:instrText>
    </w:r>
    <w:r>
      <w:fldChar w:fldCharType="separate"/>
    </w:r>
    <w:r w:rsidR="00F40AB4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0DDF9" w14:textId="77777777" w:rsidR="00A401F3" w:rsidRDefault="00A401F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27CF3" w14:textId="77777777" w:rsidR="00342317" w:rsidRDefault="00342317">
      <w:pPr>
        <w:spacing w:after="0" w:line="240" w:lineRule="auto"/>
      </w:pPr>
      <w:r>
        <w:separator/>
      </w:r>
    </w:p>
  </w:footnote>
  <w:footnote w:type="continuationSeparator" w:id="0">
    <w:p w14:paraId="6A832167" w14:textId="77777777" w:rsidR="00342317" w:rsidRDefault="00342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4E31A" w14:textId="77777777" w:rsidR="00A401F3" w:rsidRDefault="00A401F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A15D4" w14:textId="77777777" w:rsidR="00A401F3" w:rsidRDefault="00A401F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86BC" w14:textId="77777777" w:rsidR="00A401F3" w:rsidRDefault="00A401F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2982"/>
    <w:multiLevelType w:val="multilevel"/>
    <w:tmpl w:val="551C6E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D5F83"/>
    <w:multiLevelType w:val="multilevel"/>
    <w:tmpl w:val="D654CB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51254D"/>
    <w:multiLevelType w:val="multilevel"/>
    <w:tmpl w:val="640A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FC2394"/>
    <w:multiLevelType w:val="multilevel"/>
    <w:tmpl w:val="343419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4220C"/>
    <w:multiLevelType w:val="multilevel"/>
    <w:tmpl w:val="9ECC7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3F605E"/>
    <w:multiLevelType w:val="hybridMultilevel"/>
    <w:tmpl w:val="98BCC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D4845"/>
    <w:multiLevelType w:val="multilevel"/>
    <w:tmpl w:val="912475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1B25BA"/>
    <w:multiLevelType w:val="multilevel"/>
    <w:tmpl w:val="242E6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494B0A"/>
    <w:multiLevelType w:val="multilevel"/>
    <w:tmpl w:val="F9643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415E74"/>
    <w:multiLevelType w:val="hybridMultilevel"/>
    <w:tmpl w:val="C5AE2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74AF3"/>
    <w:multiLevelType w:val="multilevel"/>
    <w:tmpl w:val="10A86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5F3E1E"/>
    <w:multiLevelType w:val="hybridMultilevel"/>
    <w:tmpl w:val="5198A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B48EE"/>
    <w:multiLevelType w:val="hybridMultilevel"/>
    <w:tmpl w:val="52EA5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920258">
    <w:abstractNumId w:val="10"/>
  </w:num>
  <w:num w:numId="2" w16cid:durableId="1696807377">
    <w:abstractNumId w:val="3"/>
  </w:num>
  <w:num w:numId="3" w16cid:durableId="1699046173">
    <w:abstractNumId w:val="1"/>
    <w:lvlOverride w:ilvl="0">
      <w:startOverride w:val="5"/>
    </w:lvlOverride>
  </w:num>
  <w:num w:numId="4" w16cid:durableId="188222424">
    <w:abstractNumId w:val="8"/>
  </w:num>
  <w:num w:numId="5" w16cid:durableId="1060707561">
    <w:abstractNumId w:val="6"/>
  </w:num>
  <w:num w:numId="6" w16cid:durableId="400249448">
    <w:abstractNumId w:val="0"/>
  </w:num>
  <w:num w:numId="7" w16cid:durableId="1426027047">
    <w:abstractNumId w:val="12"/>
  </w:num>
  <w:num w:numId="8" w16cid:durableId="1882086814">
    <w:abstractNumId w:val="2"/>
  </w:num>
  <w:num w:numId="9" w16cid:durableId="483081749">
    <w:abstractNumId w:val="4"/>
    <w:lvlOverride w:ilvl="0">
      <w:startOverride w:val="3"/>
    </w:lvlOverride>
  </w:num>
  <w:num w:numId="10" w16cid:durableId="1582443336">
    <w:abstractNumId w:val="7"/>
  </w:num>
  <w:num w:numId="11" w16cid:durableId="1259365733">
    <w:abstractNumId w:val="5"/>
  </w:num>
  <w:num w:numId="12" w16cid:durableId="833688122">
    <w:abstractNumId w:val="9"/>
  </w:num>
  <w:num w:numId="13" w16cid:durableId="16791919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348"/>
    <w:rsid w:val="000A440A"/>
    <w:rsid w:val="000D7AEB"/>
    <w:rsid w:val="00106DDF"/>
    <w:rsid w:val="00130DC2"/>
    <w:rsid w:val="00157019"/>
    <w:rsid w:val="002E2709"/>
    <w:rsid w:val="003039C8"/>
    <w:rsid w:val="00315573"/>
    <w:rsid w:val="00342317"/>
    <w:rsid w:val="0037067E"/>
    <w:rsid w:val="003C6BB8"/>
    <w:rsid w:val="005258A6"/>
    <w:rsid w:val="005334B3"/>
    <w:rsid w:val="00542D49"/>
    <w:rsid w:val="005C133D"/>
    <w:rsid w:val="00661C6D"/>
    <w:rsid w:val="00703DC2"/>
    <w:rsid w:val="00706F48"/>
    <w:rsid w:val="0071699E"/>
    <w:rsid w:val="007460E9"/>
    <w:rsid w:val="00782020"/>
    <w:rsid w:val="007D4D07"/>
    <w:rsid w:val="007F5FB1"/>
    <w:rsid w:val="009166EF"/>
    <w:rsid w:val="00932348"/>
    <w:rsid w:val="009337D3"/>
    <w:rsid w:val="00950EE8"/>
    <w:rsid w:val="0096792E"/>
    <w:rsid w:val="00980CCE"/>
    <w:rsid w:val="00990F8C"/>
    <w:rsid w:val="009C5A15"/>
    <w:rsid w:val="00A13485"/>
    <w:rsid w:val="00A401F3"/>
    <w:rsid w:val="00A45BD5"/>
    <w:rsid w:val="00AE73C3"/>
    <w:rsid w:val="00B0170F"/>
    <w:rsid w:val="00B02601"/>
    <w:rsid w:val="00B2305A"/>
    <w:rsid w:val="00C022E3"/>
    <w:rsid w:val="00C83094"/>
    <w:rsid w:val="00C8799F"/>
    <w:rsid w:val="00D81ACD"/>
    <w:rsid w:val="00D820B1"/>
    <w:rsid w:val="00D867FD"/>
    <w:rsid w:val="00DB264D"/>
    <w:rsid w:val="00DB5C18"/>
    <w:rsid w:val="00E27D69"/>
    <w:rsid w:val="00E3354A"/>
    <w:rsid w:val="00EC6B4D"/>
    <w:rsid w:val="00F06F5A"/>
    <w:rsid w:val="00F40AB4"/>
    <w:rsid w:val="00F4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67EA78"/>
  <w15:docId w15:val="{C24157B6-9EE5-2F49-9B87-8E4EB97E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Rubrik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Rubrik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Rubrik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Rubrik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Rubrik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rubrik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2">
    <w:name w:val="Normal2"/>
    <w:rsid w:val="00D820B1"/>
  </w:style>
  <w:style w:type="paragraph" w:styleId="Normalwebb">
    <w:name w:val="Normal (Web)"/>
    <w:basedOn w:val="Normal"/>
    <w:uiPriority w:val="99"/>
    <w:unhideWhenUsed/>
    <w:rsid w:val="00E3354A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A13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13485"/>
  </w:style>
  <w:style w:type="paragraph" w:styleId="Sidfot">
    <w:name w:val="footer"/>
    <w:basedOn w:val="Normal"/>
    <w:link w:val="SidfotChar"/>
    <w:uiPriority w:val="99"/>
    <w:unhideWhenUsed/>
    <w:rsid w:val="00A13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13485"/>
  </w:style>
  <w:style w:type="character" w:styleId="Hyperlnk">
    <w:name w:val="Hyperlink"/>
    <w:basedOn w:val="Standardstycketeckensnitt"/>
    <w:uiPriority w:val="99"/>
    <w:semiHidden/>
    <w:unhideWhenUsed/>
    <w:rsid w:val="00782020"/>
    <w:rPr>
      <w:color w:val="0000FF"/>
      <w:u w:val="single"/>
    </w:rPr>
  </w:style>
  <w:style w:type="character" w:customStyle="1" w:styleId="screenreader-only">
    <w:name w:val="screenreader-only"/>
    <w:basedOn w:val="Standardstycketeckensnitt"/>
    <w:rsid w:val="00782020"/>
  </w:style>
  <w:style w:type="character" w:styleId="Stark">
    <w:name w:val="Strong"/>
    <w:basedOn w:val="Standardstycketeckensnitt"/>
    <w:uiPriority w:val="22"/>
    <w:qFormat/>
    <w:rsid w:val="00782020"/>
    <w:rPr>
      <w:b/>
      <w:bCs/>
    </w:rPr>
  </w:style>
  <w:style w:type="character" w:customStyle="1" w:styleId="instructurefileholder">
    <w:name w:val="instructure_file_holder"/>
    <w:basedOn w:val="Standardstycketeckensnitt"/>
    <w:rsid w:val="00782020"/>
  </w:style>
  <w:style w:type="character" w:styleId="Betoning">
    <w:name w:val="Emphasis"/>
    <w:basedOn w:val="Standardstycketeckensnitt"/>
    <w:uiPriority w:val="20"/>
    <w:qFormat/>
    <w:rsid w:val="00782020"/>
    <w:rPr>
      <w:i/>
      <w:iCs/>
    </w:rPr>
  </w:style>
  <w:style w:type="paragraph" w:styleId="Liststycke">
    <w:name w:val="List Paragraph"/>
    <w:basedOn w:val="Normal"/>
    <w:uiPriority w:val="34"/>
    <w:qFormat/>
    <w:rsid w:val="00782020"/>
    <w:pPr>
      <w:ind w:left="720"/>
      <w:contextualSpacing/>
    </w:pPr>
  </w:style>
  <w:style w:type="paragraph" w:styleId="Revision">
    <w:name w:val="Revision"/>
    <w:hidden/>
    <w:uiPriority w:val="99"/>
    <w:semiHidden/>
    <w:rsid w:val="003155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2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vas.education.lu.se/courses/9991/files/1094769/download?wrap=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w.columbia.edu/news/archive/kimberle-crenshaw-intersectionality-more-two-decades-late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nvas.education.lu.se/courses/9991/files/1094763/download?wrap=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canvas.education.lu.se/courses/9991/files/1107719/download?wrap=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anvas.education.lu.se/courses/9991/files/1094750?wrap=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1165</Words>
  <Characters>6180</Characters>
  <Application>Microsoft Office Word</Application>
  <DocSecurity>0</DocSecurity>
  <Lines>51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Lunds Universitet</Company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Santesson</dc:creator>
  <cp:lastModifiedBy>Sara Santesson</cp:lastModifiedBy>
  <cp:revision>2</cp:revision>
  <dcterms:created xsi:type="dcterms:W3CDTF">2023-12-06T12:40:00Z</dcterms:created>
  <dcterms:modified xsi:type="dcterms:W3CDTF">2023-12-06T12:40:00Z</dcterms:modified>
</cp:coreProperties>
</file>