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7AB" w14:textId="77777777" w:rsidR="00BA2B73" w:rsidRPr="00966BC0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lang w:val="en-US"/>
        </w:rPr>
      </w:pPr>
      <w:r w:rsidRPr="00D90D9D">
        <w:rPr>
          <w:rFonts w:asciiTheme="minorHAnsi" w:hAnsiTheme="minorHAnsi"/>
          <w:noProof/>
          <w:color w:val="000000" w:themeColor="text1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DF4D3AF" wp14:editId="3469EC17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381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B3D3E" w14:textId="77777777" w:rsidR="00BA2B73" w:rsidRDefault="00BA2B73" w:rsidP="00BA2B73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D3AF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50.75pt;margin-top:55.3pt;width:115.2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" o:allowincell="f" filled="f" stroked="f">
                <v:textbox inset="0,0,0,0">
                  <w:txbxContent>
                    <w:p w14:paraId="334B3D3E" w14:textId="77777777" w:rsidR="00BA2B73" w:rsidRDefault="00BA2B73" w:rsidP="00BA2B73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90D9D">
        <w:rPr>
          <w:rFonts w:asciiTheme="minorHAnsi" w:hAnsiTheme="minorHAnsi"/>
          <w:bCs/>
          <w:color w:val="000000" w:themeColor="text1"/>
          <w:lang w:val="en-GB"/>
        </w:rPr>
        <w:t xml:space="preserve">COURSE LITERATURE   </w:t>
      </w:r>
    </w:p>
    <w:p w14:paraId="02D4AE56" w14:textId="77777777" w:rsidR="00BA2B73" w:rsidRPr="00D90D9D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lang w:val="en-GB"/>
        </w:rPr>
      </w:pPr>
    </w:p>
    <w:p w14:paraId="3430CA19" w14:textId="77777777" w:rsidR="00BA2B73" w:rsidRPr="00D90D9D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 xml:space="preserve">SASH86: Food, </w:t>
      </w:r>
      <w:proofErr w:type="gramStart"/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tradition</w:t>
      </w:r>
      <w:proofErr w:type="gramEnd"/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 xml:space="preserve"> and innovation, 7,5 credits</w:t>
      </w:r>
    </w:p>
    <w:p w14:paraId="4EC5E50B" w14:textId="31A356D1" w:rsidR="00BA2B73" w:rsidRDefault="00BA2B73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  <w:r w:rsidRPr="00D90D9D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SPRING 202</w:t>
      </w:r>
      <w:r w:rsidR="00507EFA"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  <w:t>3</w:t>
      </w:r>
    </w:p>
    <w:p w14:paraId="357B00AD" w14:textId="77777777" w:rsidR="00472994" w:rsidRDefault="00472994" w:rsidP="00BA2B73">
      <w:pPr>
        <w:pStyle w:val="Brevrubrik"/>
        <w:ind w:right="-291"/>
        <w:rPr>
          <w:rFonts w:asciiTheme="minorHAnsi" w:hAnsiTheme="minorHAnsi"/>
          <w:bCs/>
          <w:color w:val="000000" w:themeColor="text1"/>
          <w:sz w:val="32"/>
          <w:szCs w:val="32"/>
          <w:lang w:val="en-GB"/>
        </w:rPr>
      </w:pPr>
    </w:p>
    <w:p w14:paraId="4AD5C064" w14:textId="6992BE3E" w:rsidR="00472994" w:rsidRPr="00472994" w:rsidRDefault="00472994" w:rsidP="00472994">
      <w:pPr>
        <w:pStyle w:val="Normalwebb"/>
        <w:ind w:right="-291"/>
        <w:rPr>
          <w:rFonts w:asciiTheme="minorHAnsi" w:hAnsiTheme="minorHAnsi"/>
          <w:i/>
          <w:color w:val="000000" w:themeColor="text1"/>
          <w:lang w:val="en-GB"/>
        </w:rPr>
      </w:pPr>
      <w:r w:rsidRPr="00D90D9D">
        <w:rPr>
          <w:rFonts w:asciiTheme="minorHAnsi" w:hAnsiTheme="minorHAnsi"/>
          <w:i/>
          <w:color w:val="000000" w:themeColor="text1"/>
          <w:lang w:val="en-GB"/>
        </w:rPr>
        <w:t xml:space="preserve">Approved by the Department of Arts and Cultural Sciences </w:t>
      </w:r>
      <w:r>
        <w:rPr>
          <w:rFonts w:asciiTheme="minorHAnsi" w:hAnsiTheme="minorHAnsi"/>
          <w:i/>
          <w:color w:val="000000" w:themeColor="text1"/>
          <w:lang w:val="en-GB"/>
        </w:rPr>
        <w:t>2020.12.02</w:t>
      </w:r>
    </w:p>
    <w:p w14:paraId="63D7DA06" w14:textId="626A38D2" w:rsidR="00B31B38" w:rsidRDefault="00B31B38" w:rsidP="00B31B38">
      <w:pPr>
        <w:rPr>
          <w:i/>
        </w:rPr>
      </w:pPr>
      <w:r w:rsidRPr="001C3EB4">
        <w:rPr>
          <w:i/>
        </w:rPr>
        <w:t xml:space="preserve">Reviderad och granskad av kursplanegruppen </w:t>
      </w:r>
      <w:r w:rsidR="00026916">
        <w:rPr>
          <w:i/>
        </w:rPr>
        <w:t>2022-12-07</w:t>
      </w:r>
    </w:p>
    <w:p w14:paraId="6591A482" w14:textId="77777777" w:rsidR="00472994" w:rsidRPr="001C3EB4" w:rsidRDefault="00472994" w:rsidP="00B31B38">
      <w:pPr>
        <w:rPr>
          <w:i/>
        </w:rPr>
      </w:pPr>
    </w:p>
    <w:p w14:paraId="0F56AF5A" w14:textId="6048A6F2" w:rsidR="00553CC3" w:rsidRPr="009D1C6C" w:rsidRDefault="00553CC3" w:rsidP="00BA2B73">
      <w:pPr>
        <w:pStyle w:val="Normalwebb"/>
        <w:ind w:right="-291"/>
        <w:rPr>
          <w:rFonts w:asciiTheme="minorHAnsi" w:hAnsiTheme="minorHAnsi"/>
          <w:color w:val="000000" w:themeColor="text1"/>
          <w:lang w:val="en-GB"/>
        </w:rPr>
      </w:pPr>
      <w:r w:rsidRPr="009D1C6C">
        <w:rPr>
          <w:rFonts w:asciiTheme="minorHAnsi" w:hAnsiTheme="minorHAnsi"/>
          <w:color w:val="000000" w:themeColor="text1"/>
          <w:lang w:val="en-GB"/>
        </w:rPr>
        <w:t>All the literature is mandatory</w:t>
      </w:r>
    </w:p>
    <w:p w14:paraId="66BC7C64" w14:textId="2E4396B0" w:rsidR="00BA2B73" w:rsidRPr="009D1C6C" w:rsidRDefault="00BA2B73" w:rsidP="00BA2B73">
      <w:pPr>
        <w:pStyle w:val="Normalwebb"/>
        <w:ind w:right="-291"/>
        <w:rPr>
          <w:rFonts w:asciiTheme="minorHAnsi" w:hAnsiTheme="minorHAnsi"/>
          <w:color w:val="000000" w:themeColor="text1"/>
          <w:lang w:val="en-GB"/>
        </w:rPr>
      </w:pPr>
    </w:p>
    <w:p w14:paraId="67FD036F" w14:textId="6832947A" w:rsidR="00BA2B73" w:rsidRPr="008A1AFF" w:rsidRDefault="00195954" w:rsidP="00BA2B73">
      <w:pPr>
        <w:pStyle w:val="Normalwebb"/>
        <w:ind w:right="-291"/>
        <w:rPr>
          <w:color w:val="000000" w:themeColor="text1"/>
          <w:lang w:val="en-GB"/>
        </w:rPr>
      </w:pPr>
      <w:r w:rsidRPr="008A1AFF">
        <w:rPr>
          <w:color w:val="000000" w:themeColor="text1"/>
          <w:lang w:val="en-GB"/>
        </w:rPr>
        <w:t>Belasco, W</w:t>
      </w:r>
      <w:r w:rsidR="003C048A">
        <w:rPr>
          <w:color w:val="000000" w:themeColor="text1"/>
          <w:lang w:val="en-GB"/>
        </w:rPr>
        <w:t>arren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2008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="00BA2B73" w:rsidRPr="008A1AFF">
        <w:rPr>
          <w:i/>
          <w:iCs/>
          <w:color w:val="000000" w:themeColor="text1"/>
          <w:lang w:val="en-GB"/>
        </w:rPr>
        <w:t>Food</w:t>
      </w:r>
      <w:r w:rsidR="00A87BDC">
        <w:rPr>
          <w:color w:val="000000" w:themeColor="text1"/>
          <w:lang w:val="en-GB"/>
        </w:rPr>
        <w:t>.</w:t>
      </w:r>
      <w:r w:rsidR="00BA2B73" w:rsidRPr="008A1AFF">
        <w:rPr>
          <w:color w:val="000000" w:themeColor="text1"/>
          <w:lang w:val="en-GB"/>
        </w:rPr>
        <w:t xml:space="preserve"> </w:t>
      </w:r>
      <w:r w:rsidR="00BA2B73" w:rsidRPr="008A1AFF">
        <w:rPr>
          <w:i/>
          <w:iCs/>
          <w:color w:val="000000" w:themeColor="text1"/>
          <w:lang w:val="en-GB"/>
        </w:rPr>
        <w:t xml:space="preserve">The Key Concepts. </w:t>
      </w:r>
      <w:r w:rsidR="00BA2B73" w:rsidRPr="008A1AFF">
        <w:rPr>
          <w:color w:val="000000" w:themeColor="text1"/>
          <w:lang w:val="en-GB"/>
        </w:rPr>
        <w:t xml:space="preserve">Oxford: Berg. ISBN: 97818452067341, (158 pages) (Available at the LUX library and online through </w:t>
      </w:r>
      <w:proofErr w:type="spellStart"/>
      <w:r w:rsidR="00BA2B73" w:rsidRPr="008A1AFF">
        <w:rPr>
          <w:color w:val="000000" w:themeColor="text1"/>
          <w:lang w:val="en-GB"/>
        </w:rPr>
        <w:t>LUBsearch</w:t>
      </w:r>
      <w:proofErr w:type="spellEnd"/>
      <w:r w:rsidR="00BA2B73" w:rsidRPr="008A1AFF">
        <w:rPr>
          <w:color w:val="000000" w:themeColor="text1"/>
          <w:lang w:val="en-GB"/>
        </w:rPr>
        <w:t>)</w:t>
      </w:r>
      <w:r w:rsidR="00FF2CA2" w:rsidRPr="008A1AFF">
        <w:rPr>
          <w:color w:val="000000" w:themeColor="text1"/>
          <w:lang w:val="en-GB"/>
        </w:rPr>
        <w:t>.</w:t>
      </w:r>
    </w:p>
    <w:p w14:paraId="7079A3DF" w14:textId="0AFDD8A9" w:rsidR="00BA2B73" w:rsidRPr="008A1AFF" w:rsidRDefault="00C71D72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8A1AFF">
        <w:rPr>
          <w:color w:val="000000" w:themeColor="text1"/>
          <w:lang w:val="en-GB"/>
        </w:rPr>
        <w:t>Burstedt</w:t>
      </w:r>
      <w:proofErr w:type="spellEnd"/>
      <w:r w:rsidRPr="008A1AFF">
        <w:rPr>
          <w:color w:val="000000" w:themeColor="text1"/>
          <w:lang w:val="en-GB"/>
        </w:rPr>
        <w:t>, A</w:t>
      </w:r>
      <w:r w:rsidR="003C048A">
        <w:rPr>
          <w:color w:val="000000" w:themeColor="text1"/>
          <w:lang w:val="en-GB"/>
        </w:rPr>
        <w:t>nna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Luxury Restaurants</w:t>
      </w:r>
      <w:r w:rsidR="00643A9E" w:rsidRPr="008A1AFF">
        <w:rPr>
          <w:color w:val="000000" w:themeColor="text1"/>
          <w:lang w:val="en-GB"/>
        </w:rPr>
        <w:t xml:space="preserve"> and Fine Dining.</w:t>
      </w:r>
      <w:r w:rsidRPr="008A1AFF">
        <w:rPr>
          <w:color w:val="000000" w:themeColor="text1"/>
          <w:lang w:val="en-GB"/>
        </w:rPr>
        <w:t xml:space="preserve"> A Discussion A</w:t>
      </w:r>
      <w:r w:rsidR="00BA2B73" w:rsidRPr="008A1AFF">
        <w:rPr>
          <w:color w:val="000000" w:themeColor="text1"/>
          <w:lang w:val="en-GB"/>
        </w:rPr>
        <w:t>bout Taste.</w:t>
      </w:r>
      <w:r w:rsidR="00A87BDC"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GB"/>
        </w:rPr>
        <w:t xml:space="preserve"> </w:t>
      </w:r>
      <w:r w:rsidR="00BA2B73" w:rsidRPr="008A1AFF">
        <w:rPr>
          <w:color w:val="000000" w:themeColor="text1"/>
          <w:lang w:val="en"/>
        </w:rPr>
        <w:t>I</w:t>
      </w:r>
      <w:r w:rsidRPr="008A1AFF">
        <w:rPr>
          <w:color w:val="000000" w:themeColor="text1"/>
          <w:lang w:val="en"/>
        </w:rPr>
        <w:t>n P. Lysaght (ed.),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/>
          <w:color w:val="000000" w:themeColor="text1"/>
          <w:lang w:val="en"/>
        </w:rPr>
        <w:t>The Return of Traditional F</w:t>
      </w:r>
      <w:r w:rsidR="00BA2B73" w:rsidRPr="008A1AFF">
        <w:rPr>
          <w:i/>
          <w:color w:val="000000" w:themeColor="text1"/>
          <w:lang w:val="en"/>
        </w:rPr>
        <w:t>ood</w:t>
      </w:r>
      <w:r w:rsidRPr="008A1AFF">
        <w:rPr>
          <w:color w:val="000000" w:themeColor="text1"/>
          <w:lang w:val="en"/>
        </w:rPr>
        <w:t>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color w:val="000000" w:themeColor="text1"/>
          <w:lang w:val="en"/>
        </w:rPr>
        <w:t xml:space="preserve">p. 155-170. Lund: </w:t>
      </w:r>
      <w:r w:rsidRPr="008A1AFF">
        <w:rPr>
          <w:iCs/>
          <w:color w:val="000000" w:themeColor="text1"/>
          <w:lang w:val="en"/>
        </w:rPr>
        <w:t>Lund University Press</w:t>
      </w:r>
      <w:r w:rsidR="00BA2B73" w:rsidRPr="008A1AFF">
        <w:rPr>
          <w:color w:val="000000" w:themeColor="text1"/>
          <w:lang w:val="en"/>
        </w:rPr>
        <w:t>. ISBN:</w:t>
      </w:r>
      <w:r w:rsidR="00107D5B">
        <w:rPr>
          <w:color w:val="000000" w:themeColor="text1"/>
          <w:lang w:val="en"/>
        </w:rPr>
        <w:t xml:space="preserve"> 987-</w:t>
      </w:r>
      <w:r w:rsidR="00BA2B73" w:rsidRPr="008A1AFF">
        <w:rPr>
          <w:color w:val="000000" w:themeColor="text1"/>
          <w:lang w:val="en"/>
        </w:rPr>
        <w:t xml:space="preserve">91-7267-357-5 (15 pages) </w:t>
      </w:r>
      <w:r w:rsidR="00026916" w:rsidRPr="008A1AFF">
        <w:rPr>
          <w:color w:val="000000" w:themeColor="text1"/>
          <w:lang w:val="en-GB"/>
        </w:rPr>
        <w:t xml:space="preserve">(Available at the LUX library and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</w:p>
    <w:p w14:paraId="05908718" w14:textId="4C645CCF" w:rsidR="00BA2B73" w:rsidRDefault="008E7881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8A1AFF">
        <w:rPr>
          <w:color w:val="000000" w:themeColor="text1"/>
          <w:lang w:val="en-GB"/>
        </w:rPr>
        <w:t>Böder</w:t>
      </w:r>
      <w:proofErr w:type="spellEnd"/>
      <w:r w:rsidRPr="008A1AFF">
        <w:rPr>
          <w:color w:val="000000" w:themeColor="text1"/>
          <w:lang w:val="en-GB"/>
        </w:rPr>
        <w:t>, S</w:t>
      </w:r>
      <w:r w:rsidR="003C048A">
        <w:rPr>
          <w:color w:val="000000" w:themeColor="text1"/>
          <w:lang w:val="en-GB"/>
        </w:rPr>
        <w:t>onja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="00A87BDC"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 xml:space="preserve">The </w:t>
      </w:r>
      <w:r w:rsidR="00643A9E" w:rsidRPr="008A1AFF">
        <w:rPr>
          <w:color w:val="000000" w:themeColor="text1"/>
          <w:lang w:val="en-GB"/>
        </w:rPr>
        <w:t>Importance of Being Traditional.</w:t>
      </w:r>
      <w:r w:rsidR="00BA2B73" w:rsidRPr="008A1AFF">
        <w:rPr>
          <w:color w:val="000000" w:themeColor="text1"/>
          <w:lang w:val="en-GB"/>
        </w:rPr>
        <w:t xml:space="preserve"> Local Food between Commercialisation and Symbolic Construction.</w:t>
      </w:r>
      <w:r w:rsidR="00A87BDC"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"/>
        </w:rPr>
        <w:t>In P.</w:t>
      </w:r>
      <w:r w:rsidR="00BA2B73" w:rsidRPr="008A1AFF">
        <w:rPr>
          <w:color w:val="000000" w:themeColor="text1"/>
          <w:lang w:val="en"/>
        </w:rPr>
        <w:t xml:space="preserve"> Lysaght</w:t>
      </w:r>
      <w:r w:rsidRPr="008A1AFF">
        <w:rPr>
          <w:color w:val="000000" w:themeColor="text1"/>
          <w:lang w:val="en"/>
        </w:rPr>
        <w:t xml:space="preserve"> (ed.),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/>
          <w:color w:val="000000" w:themeColor="text1"/>
          <w:lang w:val="en"/>
        </w:rPr>
        <w:t>The Return of Traditional F</w:t>
      </w:r>
      <w:r w:rsidR="00BA2B73" w:rsidRPr="008A1AFF">
        <w:rPr>
          <w:i/>
          <w:color w:val="000000" w:themeColor="text1"/>
          <w:lang w:val="en"/>
        </w:rPr>
        <w:t>ood</w:t>
      </w:r>
      <w:r w:rsidRPr="008A1AFF">
        <w:rPr>
          <w:color w:val="000000" w:themeColor="text1"/>
          <w:lang w:val="en"/>
        </w:rPr>
        <w:t>, p. 180-191. Lund: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iCs/>
          <w:color w:val="000000" w:themeColor="text1"/>
          <w:lang w:val="en"/>
        </w:rPr>
        <w:t>Lund University Press</w:t>
      </w:r>
      <w:r w:rsidR="00BA2B73" w:rsidRPr="008A1AFF">
        <w:rPr>
          <w:color w:val="000000" w:themeColor="text1"/>
          <w:lang w:val="en"/>
        </w:rPr>
        <w:t>. I</w:t>
      </w:r>
      <w:r w:rsidRPr="008A1AFF">
        <w:rPr>
          <w:color w:val="000000" w:themeColor="text1"/>
          <w:lang w:val="en"/>
        </w:rPr>
        <w:t>SBN:</w:t>
      </w:r>
      <w:r w:rsidR="00107D5B">
        <w:rPr>
          <w:color w:val="000000" w:themeColor="text1"/>
          <w:lang w:val="en"/>
        </w:rPr>
        <w:t xml:space="preserve"> 987-</w:t>
      </w:r>
      <w:r w:rsidRPr="008A1AFF">
        <w:rPr>
          <w:color w:val="000000" w:themeColor="text1"/>
          <w:lang w:val="en"/>
        </w:rPr>
        <w:t>91-7267-357-5</w:t>
      </w:r>
      <w:r w:rsidR="00BA2B73" w:rsidRPr="008A1AFF">
        <w:rPr>
          <w:color w:val="000000" w:themeColor="text1"/>
          <w:lang w:val="en"/>
        </w:rPr>
        <w:t xml:space="preserve"> (11 pages)</w:t>
      </w:r>
      <w:r w:rsidR="00026916">
        <w:rPr>
          <w:color w:val="000000" w:themeColor="text1"/>
          <w:lang w:val="en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at the LUX library and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</w:p>
    <w:p w14:paraId="270DF00F" w14:textId="773AAB37" w:rsidR="00507EFA" w:rsidRPr="00026916" w:rsidRDefault="00507EFA" w:rsidP="00B63ADF">
      <w:pPr>
        <w:pStyle w:val="Normalwebb"/>
        <w:textAlignment w:val="baseline"/>
        <w:rPr>
          <w:color w:val="000000"/>
          <w:lang w:val="en-US"/>
        </w:rPr>
      </w:pPr>
      <w:r w:rsidRPr="00B63ADF">
        <w:rPr>
          <w:color w:val="000000"/>
          <w:lang w:val="en-US"/>
        </w:rPr>
        <w:t>Cowan, Brian William (2005) "Introduction" and</w:t>
      </w:r>
      <w:r w:rsidRPr="00B63ADF">
        <w:rPr>
          <w:rFonts w:hint="eastAsia"/>
          <w:color w:val="000000"/>
          <w:lang w:val="en-US"/>
        </w:rPr>
        <w:t> </w:t>
      </w:r>
      <w:r w:rsidRPr="00B63ADF">
        <w:rPr>
          <w:color w:val="000000"/>
          <w:lang w:val="en-US"/>
        </w:rPr>
        <w:t>"Part I, Coffee: From Curiosity to Commodity" in</w:t>
      </w:r>
      <w:r w:rsidRPr="00B63ADF">
        <w:rPr>
          <w:rFonts w:hint="eastAsia"/>
          <w:color w:val="000000"/>
          <w:lang w:val="en-US"/>
        </w:rPr>
        <w:t> </w:t>
      </w:r>
      <w:r w:rsidRPr="00B63ADF">
        <w:rPr>
          <w:i/>
          <w:iCs/>
          <w:color w:val="000000"/>
          <w:lang w:val="en-US"/>
        </w:rPr>
        <w:t xml:space="preserve">The social life of </w:t>
      </w:r>
      <w:proofErr w:type="gramStart"/>
      <w:r w:rsidRPr="00B63ADF">
        <w:rPr>
          <w:i/>
          <w:iCs/>
          <w:color w:val="000000"/>
          <w:lang w:val="en-US"/>
        </w:rPr>
        <w:t>coffee :</w:t>
      </w:r>
      <w:proofErr w:type="gramEnd"/>
      <w:r w:rsidRPr="00B63ADF">
        <w:rPr>
          <w:i/>
          <w:iCs/>
          <w:color w:val="000000"/>
          <w:lang w:val="en-US"/>
        </w:rPr>
        <w:t xml:space="preserve"> the emergence of the British coffeehouse.</w:t>
      </w:r>
      <w:r w:rsidRPr="00B63ADF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New Haven &amp; London: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Yale University Press.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(15 pages) ISBN</w:t>
      </w:r>
      <w:r w:rsidRPr="00026916">
        <w:rPr>
          <w:rFonts w:hint="eastAsia"/>
          <w:color w:val="000000"/>
          <w:lang w:val="en-US"/>
        </w:rPr>
        <w:t> </w:t>
      </w:r>
      <w:r w:rsidRPr="00026916">
        <w:rPr>
          <w:color w:val="000000"/>
          <w:lang w:val="en-US"/>
        </w:rPr>
        <w:t>0-300-10666-1</w:t>
      </w:r>
      <w:r w:rsidR="00026916" w:rsidRPr="00026916">
        <w:rPr>
          <w:color w:val="000000"/>
          <w:lang w:val="en-US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Pr="00026916">
        <w:rPr>
          <w:rFonts w:hint="eastAsia"/>
          <w:color w:val="000000"/>
          <w:lang w:val="en-US"/>
        </w:rPr>
        <w:t> </w:t>
      </w:r>
    </w:p>
    <w:p w14:paraId="4E670EDB" w14:textId="202D6383" w:rsidR="00AD461A" w:rsidRPr="00B63ADF" w:rsidRDefault="00AD461A" w:rsidP="00B63ADF">
      <w:pPr>
        <w:spacing w:line="240" w:lineRule="auto"/>
        <w:rPr>
          <w:lang w:val="en-US"/>
        </w:rPr>
      </w:pPr>
      <w:proofErr w:type="spellStart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Demossier</w:t>
      </w:r>
      <w:proofErr w:type="spellEnd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t>, M. (2011). Beyond terroir: territorial construction, hegemonic discourses, and French wine culture. Journal of the Royal Anthropological Institute, 17(4), 685-705. (20pp)</w:t>
      </w:r>
      <w:r w:rsidR="00A06934" w:rsidRPr="00B63AD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A06934" w:rsidRPr="00B63ADF">
        <w:rPr>
          <w:rFonts w:ascii="Times New Roman" w:hAnsi="Times New Roman"/>
          <w:sz w:val="24"/>
          <w:szCs w:val="24"/>
          <w:lang w:val="en-US"/>
        </w:rPr>
        <w:t>Online ISSN:1467-9655</w:t>
      </w:r>
      <w:r w:rsidR="000269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ascii="Times New Roman" w:hAnsi="Times New Roman" w:hint="eastAsia"/>
          <w:color w:val="000000"/>
          <w:lang w:val="en-US"/>
        </w:rPr>
        <w:t> </w:t>
      </w:r>
    </w:p>
    <w:p w14:paraId="186A434F" w14:textId="66E0A5EE" w:rsidR="00A94591" w:rsidRPr="00A94591" w:rsidRDefault="00A94591" w:rsidP="00BA2B73">
      <w:pPr>
        <w:pStyle w:val="Normalwebb"/>
        <w:ind w:right="-291"/>
        <w:rPr>
          <w:color w:val="000000" w:themeColor="text1"/>
          <w:lang w:val="en-GB"/>
        </w:rPr>
      </w:pPr>
      <w:r w:rsidRPr="00A06934">
        <w:rPr>
          <w:color w:val="000000" w:themeColor="text1"/>
          <w:lang w:val="en-GB"/>
        </w:rPr>
        <w:t>Elton, S</w:t>
      </w:r>
      <w:r w:rsidR="003C048A" w:rsidRPr="00A06934">
        <w:rPr>
          <w:color w:val="000000" w:themeColor="text1"/>
          <w:lang w:val="en-GB"/>
        </w:rPr>
        <w:t>arah</w:t>
      </w:r>
      <w:r>
        <w:rPr>
          <w:color w:val="000000" w:themeColor="text1"/>
          <w:lang w:val="en-GB"/>
        </w:rPr>
        <w:t xml:space="preserve"> (2019</w:t>
      </w:r>
      <w:r w:rsidR="00A87BDC">
        <w:rPr>
          <w:color w:val="000000" w:themeColor="text1"/>
          <w:lang w:val="en-GB"/>
        </w:rPr>
        <w:t>):</w:t>
      </w:r>
      <w:r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US"/>
        </w:rPr>
        <w:t>“</w:t>
      </w:r>
      <w:r>
        <w:rPr>
          <w:color w:val="000000" w:themeColor="text1"/>
          <w:lang w:val="en-US"/>
        </w:rPr>
        <w:t>Posthumanism Invited to Dinner</w:t>
      </w:r>
      <w:r w:rsidRPr="008A1AFF">
        <w:rPr>
          <w:color w:val="000000" w:themeColor="text1"/>
          <w:lang w:val="en-US"/>
        </w:rPr>
        <w:t xml:space="preserve">. </w:t>
      </w:r>
      <w:r>
        <w:rPr>
          <w:color w:val="000000" w:themeColor="text1"/>
          <w:lang w:val="en-US"/>
        </w:rPr>
        <w:t>Exploring the Potential of a More-Than-Human Perspective in Food Studies</w:t>
      </w:r>
      <w:r w:rsidRPr="008A1AFF">
        <w:rPr>
          <w:color w:val="000000" w:themeColor="text1"/>
          <w:lang w:val="en-US"/>
        </w:rPr>
        <w:t>.”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i/>
          <w:color w:val="000000" w:themeColor="text1"/>
          <w:lang w:val="en-US"/>
        </w:rPr>
        <w:t>Gastronomica</w:t>
      </w:r>
      <w:proofErr w:type="spellEnd"/>
      <w:r>
        <w:rPr>
          <w:color w:val="000000" w:themeColor="text1"/>
          <w:lang w:val="en-US"/>
        </w:rPr>
        <w:t xml:space="preserve"> 19(2), p. 6-15. ISSN</w:t>
      </w:r>
      <w:r w:rsidR="006220E6">
        <w:rPr>
          <w:color w:val="000000" w:themeColor="text1"/>
          <w:lang w:val="en-US"/>
        </w:rPr>
        <w:t>:</w:t>
      </w:r>
      <w:r w:rsidR="00A87BDC">
        <w:rPr>
          <w:color w:val="000000" w:themeColor="text1"/>
          <w:lang w:val="en-US"/>
        </w:rPr>
        <w:t xml:space="preserve"> 1529-3262</w:t>
      </w:r>
      <w:r>
        <w:rPr>
          <w:color w:val="000000" w:themeColor="text1"/>
          <w:lang w:val="en-US"/>
        </w:rPr>
        <w:t xml:space="preserve"> (9 pages)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26A0A883" w14:textId="5B984B49" w:rsidR="00BA2B73" w:rsidRDefault="008E7881" w:rsidP="00BA2B73">
      <w:pPr>
        <w:pStyle w:val="Normalwebb"/>
        <w:ind w:right="-291"/>
        <w:rPr>
          <w:color w:val="000000" w:themeColor="text1"/>
          <w:lang w:val="en-US"/>
        </w:rPr>
      </w:pPr>
      <w:r w:rsidRPr="00107D5B">
        <w:rPr>
          <w:color w:val="000000" w:themeColor="text1"/>
          <w:lang w:val="en-US"/>
        </w:rPr>
        <w:t>Frykman, J</w:t>
      </w:r>
      <w:r w:rsidR="003C048A" w:rsidRPr="00107D5B">
        <w:rPr>
          <w:color w:val="000000" w:themeColor="text1"/>
          <w:lang w:val="en-US"/>
        </w:rPr>
        <w:t>onas</w:t>
      </w:r>
      <w:r w:rsidRPr="00107D5B">
        <w:rPr>
          <w:color w:val="000000" w:themeColor="text1"/>
          <w:lang w:val="en-US"/>
        </w:rPr>
        <w:t>, and</w:t>
      </w:r>
      <w:r w:rsidR="00BA2B73" w:rsidRPr="00107D5B">
        <w:rPr>
          <w:color w:val="000000" w:themeColor="text1"/>
          <w:lang w:val="en-US"/>
        </w:rPr>
        <w:t xml:space="preserve"> Löfgren, </w:t>
      </w:r>
      <w:proofErr w:type="spellStart"/>
      <w:r w:rsidRPr="00107D5B">
        <w:rPr>
          <w:color w:val="000000" w:themeColor="text1"/>
          <w:lang w:val="en-US"/>
        </w:rPr>
        <w:t>O</w:t>
      </w:r>
      <w:r w:rsidR="003C048A" w:rsidRPr="00107D5B">
        <w:rPr>
          <w:color w:val="000000" w:themeColor="text1"/>
          <w:lang w:val="en-US"/>
        </w:rPr>
        <w:t>rvar</w:t>
      </w:r>
      <w:proofErr w:type="spellEnd"/>
      <w:r w:rsidR="00BA2B73" w:rsidRPr="00107D5B">
        <w:rPr>
          <w:color w:val="000000" w:themeColor="text1"/>
          <w:lang w:val="en-US"/>
        </w:rPr>
        <w:t xml:space="preserve"> </w:t>
      </w:r>
      <w:r w:rsidRPr="008A1AFF">
        <w:rPr>
          <w:color w:val="000000" w:themeColor="text1"/>
          <w:lang w:val="en-US"/>
        </w:rPr>
        <w:t>(</w:t>
      </w:r>
      <w:r w:rsidR="00BA2B73" w:rsidRPr="008A1AFF">
        <w:rPr>
          <w:color w:val="000000" w:themeColor="text1"/>
          <w:lang w:val="en-US"/>
        </w:rPr>
        <w:t>1996</w:t>
      </w:r>
      <w:r w:rsidRPr="008A1AFF">
        <w:rPr>
          <w:color w:val="000000" w:themeColor="text1"/>
          <w:lang w:val="en-US"/>
        </w:rPr>
        <w:t>)</w:t>
      </w:r>
      <w:r w:rsidR="00BA2B73" w:rsidRPr="008A1AFF">
        <w:rPr>
          <w:color w:val="000000" w:themeColor="text1"/>
          <w:lang w:val="en-US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US"/>
        </w:rPr>
        <w:t>In</w:t>
      </w:r>
      <w:r w:rsidR="00643A9E" w:rsidRPr="008A1AFF">
        <w:rPr>
          <w:color w:val="000000" w:themeColor="text1"/>
          <w:lang w:val="en-US"/>
        </w:rPr>
        <w:t>troduction. The Study of Swedish Customs and H</w:t>
      </w:r>
      <w:r w:rsidR="00BA2B73" w:rsidRPr="008A1AFF">
        <w:rPr>
          <w:color w:val="000000" w:themeColor="text1"/>
          <w:lang w:val="en-US"/>
        </w:rPr>
        <w:t>abits.</w:t>
      </w:r>
      <w:r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-US"/>
        </w:rPr>
        <w:t xml:space="preserve"> I</w:t>
      </w:r>
      <w:r w:rsidRPr="008A1AFF">
        <w:rPr>
          <w:color w:val="000000" w:themeColor="text1"/>
          <w:lang w:val="en-US"/>
        </w:rPr>
        <w:t>n J. Frykman and O. Löfgren (eds.),</w:t>
      </w:r>
      <w:r w:rsidR="00BA2B73" w:rsidRPr="008A1AFF">
        <w:rPr>
          <w:color w:val="000000" w:themeColor="text1"/>
          <w:lang w:val="en-US"/>
        </w:rPr>
        <w:t xml:space="preserve"> </w:t>
      </w:r>
      <w:r w:rsidR="00BA2B73" w:rsidRPr="008A1AFF">
        <w:rPr>
          <w:i/>
          <w:color w:val="000000" w:themeColor="text1"/>
          <w:lang w:val="en-US"/>
        </w:rPr>
        <w:t>Force of Habit. Exploring Everyday Culture</w:t>
      </w:r>
      <w:r w:rsidRPr="008A1AFF">
        <w:rPr>
          <w:color w:val="000000" w:themeColor="text1"/>
          <w:lang w:val="en-US"/>
        </w:rPr>
        <w:t>, p. 5-19. Lund:</w:t>
      </w:r>
      <w:r w:rsidR="00BA2B73" w:rsidRPr="008A1AFF">
        <w:rPr>
          <w:color w:val="000000" w:themeColor="text1"/>
          <w:lang w:val="en-US"/>
        </w:rPr>
        <w:t xml:space="preserve"> L</w:t>
      </w:r>
      <w:r w:rsidRPr="008A1AFF">
        <w:rPr>
          <w:color w:val="000000" w:themeColor="text1"/>
          <w:lang w:val="en-US"/>
        </w:rPr>
        <w:t>und University Press.</w:t>
      </w:r>
      <w:r w:rsidR="00107D5B">
        <w:rPr>
          <w:color w:val="000000" w:themeColor="text1"/>
          <w:lang w:val="en-US"/>
        </w:rPr>
        <w:t xml:space="preserve"> ISBN: 0-86238-426-5</w:t>
      </w:r>
      <w:r w:rsidR="00BA2B73" w:rsidRPr="008A1AFF">
        <w:rPr>
          <w:color w:val="000000" w:themeColor="text1"/>
          <w:lang w:val="en-US"/>
        </w:rPr>
        <w:t xml:space="preserve"> (15 pages) (</w:t>
      </w:r>
      <w:r w:rsidR="00026916">
        <w:rPr>
          <w:color w:val="000000" w:themeColor="text1"/>
          <w:lang w:val="en-US"/>
        </w:rPr>
        <w:t>Available in Canvas</w:t>
      </w:r>
      <w:r w:rsidR="00BA2B73" w:rsidRPr="008A1AFF">
        <w:rPr>
          <w:color w:val="000000" w:themeColor="text1"/>
          <w:lang w:val="en-US"/>
        </w:rPr>
        <w:t>)</w:t>
      </w:r>
      <w:r w:rsidR="00FF2CA2" w:rsidRPr="008A1AFF">
        <w:rPr>
          <w:color w:val="000000" w:themeColor="text1"/>
          <w:lang w:val="en-US"/>
        </w:rPr>
        <w:t>.</w:t>
      </w:r>
    </w:p>
    <w:p w14:paraId="2208C8CA" w14:textId="4D8C937A" w:rsidR="00CD3FA7" w:rsidRDefault="00CD3FA7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>
        <w:rPr>
          <w:color w:val="000000" w:themeColor="text1"/>
          <w:lang w:val="en-US"/>
        </w:rPr>
        <w:t>Heldke</w:t>
      </w:r>
      <w:proofErr w:type="spellEnd"/>
      <w:r>
        <w:rPr>
          <w:color w:val="000000" w:themeColor="text1"/>
          <w:lang w:val="en-US"/>
        </w:rPr>
        <w:t>, L</w:t>
      </w:r>
      <w:r w:rsidR="003C048A">
        <w:rPr>
          <w:color w:val="000000" w:themeColor="text1"/>
          <w:lang w:val="en-US"/>
        </w:rPr>
        <w:t>isa</w:t>
      </w:r>
      <w:r>
        <w:rPr>
          <w:color w:val="000000" w:themeColor="text1"/>
          <w:lang w:val="en-US"/>
        </w:rPr>
        <w:t xml:space="preserve"> (2018): </w:t>
      </w:r>
      <w:r w:rsidRPr="008A1AFF">
        <w:rPr>
          <w:color w:val="000000" w:themeColor="text1"/>
          <w:lang w:val="en-US"/>
        </w:rPr>
        <w:t>“</w:t>
      </w:r>
      <w:r>
        <w:rPr>
          <w:color w:val="000000" w:themeColor="text1"/>
          <w:lang w:val="en-GB"/>
        </w:rPr>
        <w:t>It’s Chomping All the Way Down</w:t>
      </w:r>
      <w:r w:rsidRPr="008A1AFF">
        <w:rPr>
          <w:color w:val="000000" w:themeColor="text1"/>
          <w:lang w:val="en-GB"/>
        </w:rPr>
        <w:t xml:space="preserve">. </w:t>
      </w:r>
      <w:r>
        <w:rPr>
          <w:color w:val="000000" w:themeColor="text1"/>
          <w:lang w:val="en-GB"/>
        </w:rPr>
        <w:t>Toward an Ontology of the Human Individual</w:t>
      </w:r>
      <w:r w:rsidRPr="008A1AFF">
        <w:rPr>
          <w:color w:val="000000" w:themeColor="text1"/>
          <w:lang w:val="en-GB"/>
        </w:rPr>
        <w:t>.</w:t>
      </w:r>
      <w:r w:rsidRPr="008A1AFF">
        <w:rPr>
          <w:color w:val="000000" w:themeColor="text1"/>
          <w:lang w:val="en-US"/>
        </w:rPr>
        <w:t>”</w:t>
      </w:r>
      <w:r w:rsidRPr="008A1AFF">
        <w:rPr>
          <w:color w:val="000000" w:themeColor="text1"/>
          <w:lang w:val="en-GB"/>
        </w:rPr>
        <w:t xml:space="preserve"> </w:t>
      </w:r>
      <w:r>
        <w:rPr>
          <w:i/>
          <w:color w:val="000000" w:themeColor="text1"/>
          <w:lang w:val="en-GB"/>
        </w:rPr>
        <w:t>The Monist</w:t>
      </w:r>
      <w:r>
        <w:rPr>
          <w:color w:val="000000" w:themeColor="text1"/>
          <w:lang w:val="en-GB"/>
        </w:rPr>
        <w:t xml:space="preserve"> 101</w:t>
      </w:r>
      <w:r w:rsidRPr="008A1AFF">
        <w:rPr>
          <w:color w:val="000000" w:themeColor="text1"/>
          <w:lang w:val="en-GB"/>
        </w:rPr>
        <w:t>(</w:t>
      </w:r>
      <w:r>
        <w:rPr>
          <w:color w:val="000000" w:themeColor="text1"/>
          <w:lang w:val="en-GB"/>
        </w:rPr>
        <w:t>3), p. 247-260</w:t>
      </w:r>
      <w:r w:rsidRPr="008A1AFF">
        <w:rPr>
          <w:color w:val="000000" w:themeColor="text1"/>
          <w:lang w:val="en-GB"/>
        </w:rPr>
        <w:t xml:space="preserve">. ISSN: </w:t>
      </w:r>
      <w:r w:rsidR="006220E6" w:rsidRPr="006220E6">
        <w:rPr>
          <w:color w:val="000000" w:themeColor="text1"/>
          <w:lang w:val="en-GB"/>
        </w:rPr>
        <w:t xml:space="preserve">0026-9662 </w:t>
      </w:r>
      <w:r w:rsidRPr="008A1AFF">
        <w:rPr>
          <w:color w:val="000000" w:themeColor="text1"/>
          <w:lang w:val="en-GB"/>
        </w:rPr>
        <w:t>(</w:t>
      </w:r>
      <w:r>
        <w:rPr>
          <w:color w:val="000000" w:themeColor="text1"/>
          <w:lang w:val="en-GB"/>
        </w:rPr>
        <w:t>13</w:t>
      </w:r>
      <w:r w:rsidRPr="008A1AFF">
        <w:rPr>
          <w:color w:val="000000" w:themeColor="text1"/>
          <w:lang w:val="en-GB"/>
        </w:rPr>
        <w:t xml:space="preserve"> pages) </w:t>
      </w:r>
      <w:r w:rsidR="00026916" w:rsidRPr="008A1AFF">
        <w:rPr>
          <w:color w:val="000000" w:themeColor="text1"/>
          <w:lang w:val="en-GB"/>
        </w:rPr>
        <w:t xml:space="preserve">(Available 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41CE76C2" w14:textId="6CED4038" w:rsidR="00507EFA" w:rsidRPr="00026916" w:rsidRDefault="00507EFA" w:rsidP="00B63ADF">
      <w:pPr>
        <w:pStyle w:val="Rubrik1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Ingridsdotter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, Jenny (2020) Waffles and dulce de leche. 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Swedishness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and heritage 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practises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in Northeast Argentina. </w:t>
      </w:r>
      <w:proofErr w:type="spellStart"/>
      <w:r w:rsidRPr="00026916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>Ethnologia</w:t>
      </w:r>
      <w:proofErr w:type="spellEnd"/>
      <w:r w:rsidRPr="00026916">
        <w:rPr>
          <w:rFonts w:ascii="Times New Roman" w:eastAsia="Times New Roman" w:hAnsi="Times New Roman" w:cs="Times New Roman"/>
          <w:b w:val="0"/>
          <w:bCs w:val="0"/>
          <w:i/>
          <w:iCs/>
          <w:color w:val="000000"/>
          <w:sz w:val="24"/>
          <w:szCs w:val="24"/>
          <w:lang w:val="en-US"/>
        </w:rPr>
        <w:t xml:space="preserve"> Scandinavica.</w:t>
      </w:r>
      <w:r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Vol 50. ISSN 0348-9698 (24 pages)</w:t>
      </w:r>
      <w:r w:rsidR="00026916" w:rsidRPr="00026916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 xml:space="preserve"> </w:t>
      </w:r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 xml:space="preserve">(Available online through </w:t>
      </w:r>
      <w:proofErr w:type="spellStart"/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en-US"/>
        </w:rPr>
        <w:t> </w:t>
      </w:r>
    </w:p>
    <w:p w14:paraId="209B13BF" w14:textId="77777777" w:rsidR="00B63ADF" w:rsidRPr="00B63ADF" w:rsidRDefault="00B63ADF" w:rsidP="00B63ADF">
      <w:pPr>
        <w:pStyle w:val="Rubrik1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val="en-US"/>
        </w:rPr>
      </w:pPr>
    </w:p>
    <w:p w14:paraId="7C8920FC" w14:textId="6E3BD4B8" w:rsidR="00E53DA8" w:rsidRPr="00720151" w:rsidRDefault="008E7881" w:rsidP="00720151">
      <w:pPr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</w:pP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Johnston, </w:t>
      </w:r>
      <w:proofErr w:type="spellStart"/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J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osée</w:t>
      </w:r>
      <w:proofErr w:type="spellEnd"/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 and Cairns</w:t>
      </w:r>
      <w:r w:rsidR="00107D5B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K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ate</w:t>
      </w:r>
      <w:r w:rsidR="00107D5B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(2012):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“Eating for Change.” In S. Banet-Weiser and R. Mukherjee (eds.), </w:t>
      </w:r>
      <w:r w:rsidR="00E53DA8" w:rsidRPr="008A1AFF">
        <w:rPr>
          <w:rFonts w:ascii="Times New Roman" w:eastAsiaTheme="minorEastAsia" w:hAnsi="Times New Roman"/>
          <w:i/>
          <w:color w:val="000000" w:themeColor="text1"/>
          <w:sz w:val="24"/>
          <w:szCs w:val="24"/>
          <w:lang w:val="en-US"/>
        </w:rPr>
        <w:t>Commodity Activism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: </w:t>
      </w:r>
      <w:r w:rsidR="00E53DA8" w:rsidRPr="008A1AFF">
        <w:rPr>
          <w:rFonts w:ascii="Times New Roman" w:eastAsiaTheme="minorEastAsia" w:hAnsi="Times New Roman"/>
          <w:i/>
          <w:color w:val="000000" w:themeColor="text1"/>
          <w:sz w:val="24"/>
          <w:szCs w:val="24"/>
          <w:lang w:val="en-US"/>
        </w:rPr>
        <w:t>Cultural Resistance in Neoliberal Times</w:t>
      </w:r>
      <w:r w:rsidR="00E53DA8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, p. 219–239. New York: New York University Press.</w:t>
      </w:r>
      <w:r w:rsidR="003C048A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ISBN: 978-0-8147-6400-8</w:t>
      </w:r>
      <w:r w:rsidR="00C71D72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 xml:space="preserve"> (20 pages</w:t>
      </w:r>
      <w:r w:rsidR="00FF2CA2"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) (</w:t>
      </w:r>
      <w:r w:rsidR="00026916">
        <w:rPr>
          <w:rFonts w:ascii="Times New Roman" w:hAnsi="Times New Roman"/>
          <w:color w:val="000000"/>
          <w:sz w:val="24"/>
          <w:szCs w:val="24"/>
          <w:lang w:val="en-US"/>
        </w:rPr>
        <w:t>available on Canvas)</w:t>
      </w:r>
      <w:r w:rsidR="00026916" w:rsidRPr="008A1A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7C6D5F29" w14:textId="60D90152" w:rsidR="00BA2B73" w:rsidRPr="008A1AFF" w:rsidRDefault="00FF2CA2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8A1AFF">
        <w:rPr>
          <w:color w:val="000000" w:themeColor="text1"/>
          <w:lang w:val="en-GB"/>
        </w:rPr>
        <w:t>Jönsson</w:t>
      </w:r>
      <w:proofErr w:type="spellEnd"/>
      <w:r w:rsidRPr="008A1AFF">
        <w:rPr>
          <w:color w:val="000000" w:themeColor="text1"/>
          <w:lang w:val="en-GB"/>
        </w:rPr>
        <w:t>, H</w:t>
      </w:r>
      <w:proofErr w:type="spellStart"/>
      <w:r w:rsidR="00A8588A" w:rsidRPr="00107D5B">
        <w:rPr>
          <w:color w:val="000000" w:themeColor="text1"/>
          <w:lang w:val="en-US"/>
        </w:rPr>
        <w:t>åkan</w:t>
      </w:r>
      <w:proofErr w:type="spellEnd"/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2013a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The Road to the New Nordic Kitchen – Examples from Sweden.</w:t>
      </w:r>
      <w:r w:rsidRPr="008A1AFF">
        <w:rPr>
          <w:color w:val="000000" w:themeColor="text1"/>
          <w:lang w:val="en-US"/>
        </w:rPr>
        <w:t>”</w:t>
      </w:r>
      <w:r w:rsidR="00BA2B73" w:rsidRPr="008A1AFF">
        <w:rPr>
          <w:color w:val="000000" w:themeColor="text1"/>
          <w:lang w:val="en"/>
        </w:rPr>
        <w:t xml:space="preserve"> </w:t>
      </w:r>
      <w:r w:rsidRPr="008A1AFF">
        <w:rPr>
          <w:color w:val="000000" w:themeColor="text1"/>
          <w:lang w:val="en"/>
        </w:rPr>
        <w:t xml:space="preserve">In P. Lysaght (ed.), </w:t>
      </w:r>
      <w:r w:rsidRPr="008A1AFF">
        <w:rPr>
          <w:i/>
          <w:color w:val="000000" w:themeColor="text1"/>
          <w:lang w:val="en"/>
        </w:rPr>
        <w:t>The Return of Traditional Food</w:t>
      </w:r>
      <w:r w:rsidRPr="008A1AFF">
        <w:rPr>
          <w:color w:val="000000" w:themeColor="text1"/>
          <w:lang w:val="en"/>
        </w:rPr>
        <w:t xml:space="preserve">, p. 53-67. Lund: </w:t>
      </w:r>
      <w:r w:rsidRPr="008A1AFF">
        <w:rPr>
          <w:iCs/>
          <w:color w:val="000000" w:themeColor="text1"/>
          <w:lang w:val="en"/>
        </w:rPr>
        <w:t>Lund University Press</w:t>
      </w:r>
      <w:r w:rsidRPr="008A1AFF">
        <w:rPr>
          <w:color w:val="000000" w:themeColor="text1"/>
          <w:lang w:val="en"/>
        </w:rPr>
        <w:t>.</w:t>
      </w:r>
      <w:r w:rsidR="00BA2B73" w:rsidRPr="008A1AFF">
        <w:rPr>
          <w:color w:val="000000" w:themeColor="text1"/>
          <w:lang w:val="en"/>
        </w:rPr>
        <w:t xml:space="preserve"> ISBN: 91-7267-357-5 </w:t>
      </w:r>
      <w:r w:rsidRPr="008A1AFF">
        <w:rPr>
          <w:color w:val="000000" w:themeColor="text1"/>
          <w:lang w:val="en"/>
        </w:rPr>
        <w:t>(14 pages)</w:t>
      </w:r>
      <w:r w:rsidR="00BA2B73" w:rsidRPr="008A1AFF">
        <w:rPr>
          <w:color w:val="000000" w:themeColor="text1"/>
          <w:lang w:val="en"/>
        </w:rPr>
        <w:t xml:space="preserve"> </w:t>
      </w:r>
      <w:r w:rsidR="00026916" w:rsidRPr="008A1AFF">
        <w:rPr>
          <w:color w:val="000000" w:themeColor="text1"/>
          <w:lang w:val="en-GB"/>
        </w:rPr>
        <w:t>(</w:t>
      </w:r>
      <w:proofErr w:type="gramStart"/>
      <w:r w:rsidR="00026916" w:rsidRPr="008A1AFF">
        <w:rPr>
          <w:color w:val="000000" w:themeColor="text1"/>
          <w:lang w:val="en-GB"/>
        </w:rPr>
        <w:t xml:space="preserve">Available </w:t>
      </w:r>
      <w:r w:rsidR="00026916">
        <w:rPr>
          <w:color w:val="000000" w:themeColor="text1"/>
          <w:lang w:val="en-GB"/>
        </w:rPr>
        <w:t xml:space="preserve"> at</w:t>
      </w:r>
      <w:proofErr w:type="gramEnd"/>
      <w:r w:rsidR="00026916">
        <w:rPr>
          <w:color w:val="000000" w:themeColor="text1"/>
          <w:lang w:val="en-GB"/>
        </w:rPr>
        <w:t xml:space="preserve"> LUX library and </w:t>
      </w:r>
      <w:r w:rsidR="00026916" w:rsidRPr="008A1AFF">
        <w:rPr>
          <w:color w:val="000000" w:themeColor="text1"/>
          <w:lang w:val="en-GB"/>
        </w:rPr>
        <w:t xml:space="preserve">online through </w:t>
      </w:r>
      <w:proofErr w:type="spellStart"/>
      <w:r w:rsidR="00026916" w:rsidRPr="008A1AFF">
        <w:rPr>
          <w:color w:val="000000" w:themeColor="text1"/>
          <w:lang w:val="en-GB"/>
        </w:rPr>
        <w:t>LUBsearch</w:t>
      </w:r>
      <w:proofErr w:type="spellEnd"/>
      <w:r w:rsidR="00026916" w:rsidRPr="008A1AFF">
        <w:rPr>
          <w:color w:val="000000" w:themeColor="text1"/>
          <w:lang w:val="en-GB"/>
        </w:rPr>
        <w:t>).</w:t>
      </w:r>
      <w:r w:rsidR="00026916" w:rsidRPr="00026916">
        <w:rPr>
          <w:rFonts w:hint="eastAsia"/>
          <w:color w:val="000000"/>
          <w:lang w:val="en-US"/>
        </w:rPr>
        <w:t> </w:t>
      </w:r>
    </w:p>
    <w:p w14:paraId="0AE8A33B" w14:textId="4451F606" w:rsidR="00BA2B73" w:rsidRPr="008A1AFF" w:rsidRDefault="00FF2CA2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8A1AFF">
        <w:rPr>
          <w:color w:val="000000" w:themeColor="text1"/>
          <w:lang w:val="en-GB"/>
        </w:rPr>
        <w:t>Jönsson</w:t>
      </w:r>
      <w:proofErr w:type="spellEnd"/>
      <w:r w:rsidRPr="008A1AFF">
        <w:rPr>
          <w:color w:val="000000" w:themeColor="text1"/>
          <w:lang w:val="en-GB"/>
        </w:rPr>
        <w:t xml:space="preserve">, </w:t>
      </w:r>
      <w:proofErr w:type="spellStart"/>
      <w:r w:rsidRPr="008A1AFF">
        <w:rPr>
          <w:color w:val="000000" w:themeColor="text1"/>
          <w:lang w:val="en-GB"/>
        </w:rPr>
        <w:t>H</w:t>
      </w:r>
      <w:r w:rsidR="00A8588A">
        <w:rPr>
          <w:color w:val="000000" w:themeColor="text1"/>
          <w:lang w:val="en-GB"/>
        </w:rPr>
        <w:t>åkan</w:t>
      </w:r>
      <w:proofErr w:type="spellEnd"/>
      <w:r w:rsidR="00BA2B73" w:rsidRPr="008A1AFF">
        <w:rPr>
          <w:color w:val="000000" w:themeColor="text1"/>
          <w:lang w:val="en-GB"/>
        </w:rPr>
        <w:t xml:space="preserve"> </w:t>
      </w:r>
      <w:r w:rsidRPr="008A1AFF">
        <w:rPr>
          <w:color w:val="000000" w:themeColor="text1"/>
          <w:lang w:val="en-GB"/>
        </w:rPr>
        <w:t>(</w:t>
      </w:r>
      <w:r w:rsidR="00BA2B73" w:rsidRPr="008A1AFF">
        <w:rPr>
          <w:color w:val="000000" w:themeColor="text1"/>
          <w:lang w:val="en-GB"/>
        </w:rPr>
        <w:t>2013b</w:t>
      </w:r>
      <w:r w:rsidRPr="008A1AFF">
        <w:rPr>
          <w:color w:val="000000" w:themeColor="text1"/>
          <w:lang w:val="en-GB"/>
        </w:rPr>
        <w:t>)</w:t>
      </w:r>
      <w:r w:rsidR="00BA2B73" w:rsidRPr="008A1AFF">
        <w:rPr>
          <w:color w:val="000000" w:themeColor="text1"/>
          <w:lang w:val="en-GB"/>
        </w:rPr>
        <w:t xml:space="preserve">: </w:t>
      </w:r>
      <w:r w:rsidRPr="008A1AFF">
        <w:rPr>
          <w:color w:val="000000" w:themeColor="text1"/>
          <w:lang w:val="en-US"/>
        </w:rPr>
        <w:t>“</w:t>
      </w:r>
      <w:r w:rsidR="00BA2B73" w:rsidRPr="008A1AFF">
        <w:rPr>
          <w:color w:val="000000" w:themeColor="text1"/>
          <w:lang w:val="en-GB"/>
        </w:rPr>
        <w:t>Chef Celebrities, Foodstuff Anxieties and (Un)Happy Meals. An Introduction to Foodways Redux.</w:t>
      </w:r>
      <w:r w:rsidRPr="008A1AFF">
        <w:rPr>
          <w:color w:val="000000" w:themeColor="text1"/>
          <w:lang w:val="en-US"/>
        </w:rPr>
        <w:t>”</w:t>
      </w:r>
      <w:r w:rsidRPr="008A1AFF">
        <w:rPr>
          <w:color w:val="000000" w:themeColor="text1"/>
          <w:lang w:val="en-GB"/>
        </w:rPr>
        <w:t xml:space="preserve"> </w:t>
      </w:r>
      <w:proofErr w:type="spellStart"/>
      <w:r w:rsidR="00BA2B73" w:rsidRPr="008A1AFF">
        <w:rPr>
          <w:i/>
          <w:color w:val="000000" w:themeColor="text1"/>
          <w:lang w:val="en-GB"/>
        </w:rPr>
        <w:t>Ethnologia</w:t>
      </w:r>
      <w:proofErr w:type="spellEnd"/>
      <w:r w:rsidR="00BA2B73" w:rsidRPr="008A1AFF">
        <w:rPr>
          <w:i/>
          <w:color w:val="000000" w:themeColor="text1"/>
          <w:lang w:val="en-GB"/>
        </w:rPr>
        <w:t xml:space="preserve"> Eur</w:t>
      </w:r>
      <w:r w:rsidR="00643A9E" w:rsidRPr="008A1AFF">
        <w:rPr>
          <w:i/>
          <w:color w:val="000000" w:themeColor="text1"/>
          <w:lang w:val="en-GB"/>
        </w:rPr>
        <w:t>opaea. Special Issue: Foodways R</w:t>
      </w:r>
      <w:r w:rsidR="00BA2B73" w:rsidRPr="008A1AFF">
        <w:rPr>
          <w:i/>
          <w:color w:val="000000" w:themeColor="text1"/>
          <w:lang w:val="en-GB"/>
        </w:rPr>
        <w:t>edux</w:t>
      </w:r>
      <w:r w:rsidRPr="008A1AFF">
        <w:rPr>
          <w:color w:val="000000" w:themeColor="text1"/>
          <w:lang w:val="en-GB"/>
        </w:rPr>
        <w:t xml:space="preserve"> 43(2), p. 5-16. ISSN: 1604-3030</w:t>
      </w:r>
      <w:r w:rsidR="00BA2B73" w:rsidRPr="008A1AFF">
        <w:rPr>
          <w:color w:val="000000" w:themeColor="text1"/>
          <w:lang w:val="en-GB"/>
        </w:rPr>
        <w:t xml:space="preserve"> (11 pages) (Available online through </w:t>
      </w:r>
      <w:proofErr w:type="spellStart"/>
      <w:r w:rsidR="00BA2B73" w:rsidRPr="008A1AFF">
        <w:rPr>
          <w:color w:val="000000" w:themeColor="text1"/>
          <w:lang w:val="en-GB"/>
        </w:rPr>
        <w:t>LUBsearch</w:t>
      </w:r>
      <w:proofErr w:type="spellEnd"/>
      <w:r w:rsidR="00BA2B73" w:rsidRPr="008A1AFF">
        <w:rPr>
          <w:color w:val="000000" w:themeColor="text1"/>
          <w:lang w:val="en-GB"/>
        </w:rPr>
        <w:t>)</w:t>
      </w:r>
      <w:r w:rsidR="009C3C2E" w:rsidRPr="008A1AFF">
        <w:rPr>
          <w:color w:val="000000" w:themeColor="text1"/>
          <w:lang w:val="en-GB"/>
        </w:rPr>
        <w:t>.</w:t>
      </w:r>
    </w:p>
    <w:p w14:paraId="19CAC150" w14:textId="31DBC104" w:rsidR="00BA2B73" w:rsidRPr="008A1AFF" w:rsidRDefault="00FF2CA2" w:rsidP="00BA2B73">
      <w:pPr>
        <w:spacing w:line="240" w:lineRule="auto"/>
        <w:ind w:right="-291"/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Jönsson</w:t>
      </w:r>
      <w:proofErr w:type="spellEnd"/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A8588A">
        <w:rPr>
          <w:rFonts w:ascii="Times New Roman" w:hAnsi="Times New Roman"/>
          <w:color w:val="000000"/>
          <w:sz w:val="24"/>
          <w:szCs w:val="24"/>
          <w:lang w:val="en-US"/>
        </w:rPr>
        <w:t>åkan</w:t>
      </w:r>
      <w:proofErr w:type="spellEnd"/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(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2020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“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A Food Nation Without Culinary H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eritage? </w:t>
      </w:r>
      <w:proofErr w:type="spellStart"/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Gastronationalism</w:t>
      </w:r>
      <w:proofErr w:type="spellEnd"/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in Sweden.</w:t>
      </w:r>
      <w:r w:rsidRPr="008A1AFF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”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A2B73" w:rsidRPr="008A1AFF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Journal of Gastronomy and Tourism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4(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8A1AFF">
        <w:rPr>
          <w:rFonts w:ascii="Times New Roman" w:hAnsi="Times New Roman"/>
          <w:color w:val="000000"/>
          <w:sz w:val="24"/>
          <w:szCs w:val="24"/>
          <w:lang w:val="en-US"/>
        </w:rPr>
        <w:t>), p. 223-237.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ISSN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A2B73" w:rsidRPr="008A1AFF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>2169-2971</w:t>
      </w:r>
      <w:r w:rsidR="00BA2B73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(15 pages)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 xml:space="preserve">(Available 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2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2"/>
          <w:lang w:val="en-US"/>
        </w:rPr>
        <w:t> </w:t>
      </w:r>
    </w:p>
    <w:p w14:paraId="412AB3D8" w14:textId="77777777" w:rsidR="008A1AFF" w:rsidRPr="008A1AFF" w:rsidRDefault="008A1AFF" w:rsidP="00BA2B73">
      <w:pPr>
        <w:spacing w:line="240" w:lineRule="auto"/>
        <w:ind w:right="-291"/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</w:pPr>
    </w:p>
    <w:p w14:paraId="453BB2E8" w14:textId="26196C44" w:rsidR="00AD461A" w:rsidRDefault="008A1AFF" w:rsidP="00B27B4F">
      <w:pPr>
        <w:spacing w:line="240" w:lineRule="auto"/>
        <w:ind w:right="-291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Korsmeyer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C</w:t>
      </w:r>
      <w:r w:rsidR="00A8588A">
        <w:rPr>
          <w:rFonts w:ascii="Times New Roman" w:hAnsi="Times New Roman"/>
          <w:sz w:val="24"/>
          <w:szCs w:val="24"/>
          <w:lang w:val="en-US"/>
        </w:rPr>
        <w:t>arolyn</w:t>
      </w:r>
      <w:r w:rsidRPr="008A1AFF">
        <w:rPr>
          <w:rFonts w:ascii="Times New Roman" w:hAnsi="Times New Roman"/>
          <w:sz w:val="24"/>
          <w:szCs w:val="24"/>
          <w:lang w:val="en-US"/>
        </w:rPr>
        <w:t>,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A1AFF">
        <w:rPr>
          <w:rFonts w:ascii="Times New Roman" w:hAnsi="Times New Roman"/>
          <w:sz w:val="24"/>
          <w:szCs w:val="24"/>
          <w:lang w:val="en-US"/>
        </w:rPr>
        <w:t>Sutton</w:t>
      </w:r>
      <w:r>
        <w:rPr>
          <w:rFonts w:ascii="Times New Roman" w:hAnsi="Times New Roman"/>
          <w:sz w:val="24"/>
          <w:szCs w:val="24"/>
          <w:lang w:val="en-US"/>
        </w:rPr>
        <w:t>, D</w:t>
      </w:r>
      <w:r w:rsidR="00A8588A">
        <w:rPr>
          <w:rFonts w:ascii="Times New Roman" w:hAnsi="Times New Roman"/>
          <w:sz w:val="24"/>
          <w:szCs w:val="24"/>
          <w:lang w:val="en-US"/>
        </w:rPr>
        <w:t>avid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r w:rsidRPr="008A1AFF">
        <w:rPr>
          <w:rFonts w:ascii="Times New Roman" w:hAnsi="Times New Roman"/>
          <w:sz w:val="24"/>
          <w:szCs w:val="24"/>
          <w:lang w:val="en-US"/>
        </w:rPr>
        <w:t>2011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="00107D5B">
        <w:rPr>
          <w:rFonts w:ascii="Times New Roman" w:hAnsi="Times New Roman"/>
          <w:sz w:val="24"/>
          <w:szCs w:val="24"/>
          <w:lang w:val="en-US"/>
        </w:rPr>
        <w:t>: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“The Sensory Experience of Food.” </w:t>
      </w:r>
      <w:r w:rsidRPr="008A1AFF">
        <w:rPr>
          <w:rFonts w:ascii="Times New Roman" w:hAnsi="Times New Roman"/>
          <w:i/>
          <w:iCs/>
          <w:sz w:val="24"/>
          <w:szCs w:val="24"/>
          <w:lang w:val="en-US"/>
        </w:rPr>
        <w:t>Food, Culture &amp; Society</w:t>
      </w:r>
      <w:r w:rsidRPr="008A1AFF">
        <w:rPr>
          <w:rFonts w:ascii="Times New Roman" w:hAnsi="Times New Roman"/>
          <w:sz w:val="24"/>
          <w:szCs w:val="24"/>
          <w:lang w:val="en-US"/>
        </w:rPr>
        <w:t xml:space="preserve"> 14(4), p.</w:t>
      </w:r>
      <w:r>
        <w:rPr>
          <w:rFonts w:ascii="Times New Roman" w:hAnsi="Times New Roman"/>
          <w:sz w:val="24"/>
          <w:szCs w:val="24"/>
          <w:lang w:val="en-US"/>
        </w:rPr>
        <w:t xml:space="preserve"> 461-</w:t>
      </w:r>
      <w:r w:rsidRPr="008A1AFF">
        <w:rPr>
          <w:rFonts w:ascii="Times New Roman" w:hAnsi="Times New Roman"/>
          <w:sz w:val="24"/>
          <w:szCs w:val="24"/>
          <w:lang w:val="en-US"/>
        </w:rPr>
        <w:t>475.</w:t>
      </w:r>
      <w:r w:rsidR="00B27B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>ISSN</w:t>
      </w:r>
      <w:r w:rsidR="00107D5B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27B4F" w:rsidRPr="00B27B4F">
        <w:rPr>
          <w:rFonts w:ascii="Times New Roman" w:hAnsi="Times New Roman"/>
          <w:color w:val="111111"/>
          <w:sz w:val="24"/>
          <w:szCs w:val="24"/>
          <w:shd w:val="clear" w:color="auto" w:fill="FFFFFF"/>
          <w:lang w:val="en-US"/>
        </w:rPr>
        <w:t xml:space="preserve">1552-8014 </w:t>
      </w:r>
      <w:r w:rsidR="00B27B4F">
        <w:rPr>
          <w:rFonts w:ascii="Times New Roman" w:hAnsi="Times New Roman"/>
          <w:color w:val="000000"/>
          <w:sz w:val="24"/>
          <w:szCs w:val="24"/>
          <w:lang w:val="en-US"/>
        </w:rPr>
        <w:t>(14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 xml:space="preserve"> pages)</w:t>
      </w:r>
      <w:r w:rsidR="00B27B4F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026916">
        <w:rPr>
          <w:rFonts w:ascii="Times New Roman" w:hAnsi="Times New Roman"/>
          <w:color w:val="000000"/>
          <w:sz w:val="24"/>
          <w:szCs w:val="24"/>
          <w:lang w:val="en-US"/>
        </w:rPr>
        <w:t>available on Canvas</w:t>
      </w:r>
      <w:r w:rsidR="00B27B4F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="00B27B4F" w:rsidRPr="008A1AFF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14:paraId="48A61879" w14:textId="77777777" w:rsidR="00A06934" w:rsidRDefault="00A06934" w:rsidP="00B27B4F">
      <w:pPr>
        <w:spacing w:line="240" w:lineRule="auto"/>
        <w:ind w:right="-291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44D3D250" w14:textId="6344957E" w:rsidR="00B27B4F" w:rsidRPr="009D1C6C" w:rsidRDefault="00AD461A" w:rsidP="00B63AD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t>Krüger</w:t>
      </w:r>
      <w:proofErr w:type="spellEnd"/>
      <w:r w:rsidRPr="00B63ADF">
        <w:rPr>
          <w:rFonts w:ascii="Times New Roman" w:hAnsi="Times New Roman"/>
          <w:color w:val="000000"/>
          <w:sz w:val="24"/>
          <w:szCs w:val="24"/>
          <w:lang w:val="en-US"/>
        </w:rPr>
        <w:t xml:space="preserve">, O. (in press). Peasant in a bottle: infrastructures of containment for an Italian wine cooperative. </w:t>
      </w:r>
      <w:r w:rsidRPr="009D1C6C">
        <w:rPr>
          <w:rFonts w:ascii="Times New Roman" w:hAnsi="Times New Roman"/>
          <w:color w:val="000000"/>
          <w:sz w:val="24"/>
          <w:szCs w:val="24"/>
          <w:lang w:val="en-GB"/>
        </w:rPr>
        <w:t>Ethnos. </w:t>
      </w:r>
      <w:r w:rsidR="00A06934" w:rsidRPr="009D1C6C">
        <w:rPr>
          <w:rFonts w:ascii="Times New Roman" w:hAnsi="Times New Roman"/>
          <w:sz w:val="24"/>
          <w:szCs w:val="24"/>
          <w:lang w:val="en-GB"/>
        </w:rPr>
        <w:t>Print ISSN: 0014-1844 Online ISSN: 1469-588X</w:t>
      </w:r>
    </w:p>
    <w:p w14:paraId="5927F257" w14:textId="77777777" w:rsidR="00B63ADF" w:rsidRPr="009D1C6C" w:rsidRDefault="00B63ADF" w:rsidP="00B63ADF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0ED382B1" w14:textId="36713C00" w:rsidR="00BA2B73" w:rsidRPr="00026916" w:rsidRDefault="009C3C2E" w:rsidP="00B27B4F">
      <w:pPr>
        <w:spacing w:line="240" w:lineRule="auto"/>
        <w:ind w:right="-29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lastRenderedPageBreak/>
        <w:t>Köstlin</w:t>
      </w:r>
      <w:proofErr w:type="spellEnd"/>
      <w:r w:rsidR="00107D5B"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>,</w:t>
      </w:r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 xml:space="preserve"> K</w:t>
      </w:r>
      <w:r w:rsidR="002C3983" w:rsidRPr="00026916">
        <w:rPr>
          <w:rFonts w:ascii="Times New Roman" w:hAnsi="Times New Roman"/>
          <w:iCs/>
          <w:color w:val="000000" w:themeColor="text1"/>
          <w:sz w:val="24"/>
          <w:szCs w:val="24"/>
          <w:lang w:val="en-GB"/>
        </w:rPr>
        <w:t>onrad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2013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: </w:t>
      </w:r>
      <w:r w:rsidRPr="00026916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“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Sustainability and Fundamentalism. Moral Investment and Culinary Hedonism.</w:t>
      </w:r>
      <w:r w:rsidRPr="00026916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”</w:t>
      </w:r>
      <w:r w:rsidRPr="0002691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In P. Lysaght (ed.), </w:t>
      </w:r>
      <w:r w:rsidRPr="00026916">
        <w:rPr>
          <w:rFonts w:ascii="Times New Roman" w:hAnsi="Times New Roman"/>
          <w:i/>
          <w:color w:val="000000" w:themeColor="text1"/>
          <w:sz w:val="24"/>
          <w:szCs w:val="24"/>
          <w:lang w:val="en"/>
        </w:rPr>
        <w:t>The Return of Traditional Food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, p. 29-40. Lund: </w:t>
      </w:r>
      <w:r w:rsidRPr="00026916">
        <w:rPr>
          <w:rFonts w:ascii="Times New Roman" w:hAnsi="Times New Roman"/>
          <w:iCs/>
          <w:color w:val="000000" w:themeColor="text1"/>
          <w:sz w:val="24"/>
          <w:szCs w:val="24"/>
          <w:lang w:val="en"/>
        </w:rPr>
        <w:t>Lund University Press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>.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ISBN:</w:t>
      </w:r>
      <w:r w:rsidR="00107D5B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987-</w:t>
      </w:r>
      <w:r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>91-7267-357-5</w:t>
      </w:r>
      <w:r w:rsidR="00BA2B73" w:rsidRPr="00026916">
        <w:rPr>
          <w:rFonts w:ascii="Times New Roman" w:hAnsi="Times New Roman"/>
          <w:color w:val="000000" w:themeColor="text1"/>
          <w:sz w:val="24"/>
          <w:szCs w:val="24"/>
          <w:lang w:val="en"/>
        </w:rPr>
        <w:t xml:space="preserve"> (11 pages) </w:t>
      </w:r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proofErr w:type="gramStart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Available  at</w:t>
      </w:r>
      <w:proofErr w:type="gramEnd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LUX library and 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177AA1F9" w14:textId="31179F8C" w:rsidR="00BA2B73" w:rsidRPr="00026916" w:rsidRDefault="00643A9E" w:rsidP="00BA2B73">
      <w:pPr>
        <w:pStyle w:val="Normalweb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"/>
        </w:rPr>
        <w:t>Lysaght, P</w:t>
      </w:r>
      <w:r w:rsidR="002C3983" w:rsidRPr="00026916">
        <w:rPr>
          <w:color w:val="000000" w:themeColor="text1"/>
          <w:lang w:val="en"/>
        </w:rPr>
        <w:t>atricia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(</w:t>
      </w:r>
      <w:r w:rsidR="00BA2B73" w:rsidRPr="00026916">
        <w:rPr>
          <w:color w:val="000000" w:themeColor="text1"/>
          <w:lang w:val="en"/>
        </w:rPr>
        <w:t>2013</w:t>
      </w:r>
      <w:r w:rsidRPr="00026916">
        <w:rPr>
          <w:color w:val="000000" w:themeColor="text1"/>
          <w:lang w:val="en"/>
        </w:rPr>
        <w:t>)</w:t>
      </w:r>
      <w:r w:rsidR="00BA2B73" w:rsidRPr="00026916">
        <w:rPr>
          <w:color w:val="000000" w:themeColor="text1"/>
          <w:lang w:val="en"/>
        </w:rPr>
        <w:t>:</w:t>
      </w:r>
      <w:r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-US"/>
        </w:rPr>
        <w:t>“Introduction.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The Return of Traditional F</w:t>
      </w:r>
      <w:r w:rsidR="00BA2B73" w:rsidRPr="00026916">
        <w:rPr>
          <w:color w:val="000000" w:themeColor="text1"/>
          <w:lang w:val="en"/>
        </w:rPr>
        <w:t>ood</w:t>
      </w:r>
      <w:r w:rsidR="00BA2B73" w:rsidRPr="00026916">
        <w:rPr>
          <w:i/>
          <w:color w:val="000000" w:themeColor="text1"/>
          <w:lang w:val="en"/>
        </w:rPr>
        <w:t>.</w:t>
      </w:r>
      <w:r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 xml:space="preserve">In P. Lysaght (ed.), </w:t>
      </w:r>
      <w:r w:rsidRPr="00026916">
        <w:rPr>
          <w:i/>
          <w:color w:val="000000" w:themeColor="text1"/>
          <w:lang w:val="en"/>
        </w:rPr>
        <w:t>The Return of Traditional Food</w:t>
      </w:r>
      <w:r w:rsidRPr="00026916">
        <w:rPr>
          <w:color w:val="000000" w:themeColor="text1"/>
          <w:lang w:val="en"/>
        </w:rPr>
        <w:t xml:space="preserve">, p. 15-26. Lund: </w:t>
      </w:r>
      <w:r w:rsidRPr="00026916">
        <w:rPr>
          <w:iCs/>
          <w:color w:val="000000" w:themeColor="text1"/>
          <w:lang w:val="en"/>
        </w:rPr>
        <w:t>Lund University Press</w:t>
      </w:r>
      <w:r w:rsidRPr="00026916">
        <w:rPr>
          <w:color w:val="000000" w:themeColor="text1"/>
          <w:lang w:val="en"/>
        </w:rPr>
        <w:t>.</w:t>
      </w:r>
      <w:r w:rsidR="00107D5B" w:rsidRPr="00026916">
        <w:rPr>
          <w:color w:val="000000" w:themeColor="text1"/>
          <w:lang w:val="en"/>
        </w:rPr>
        <w:t xml:space="preserve"> ISBN: 987-</w:t>
      </w:r>
      <w:r w:rsidRPr="00026916">
        <w:rPr>
          <w:color w:val="000000" w:themeColor="text1"/>
          <w:lang w:val="en"/>
        </w:rPr>
        <w:t>91-7267-357-5</w:t>
      </w:r>
      <w:r w:rsidR="00BA2B73" w:rsidRPr="00026916">
        <w:rPr>
          <w:color w:val="000000" w:themeColor="text1"/>
          <w:lang w:val="en"/>
        </w:rPr>
        <w:t xml:space="preserve"> (11 pages) </w:t>
      </w:r>
      <w:r w:rsidR="00026916" w:rsidRPr="00026916">
        <w:rPr>
          <w:color w:val="000000" w:themeColor="text1"/>
          <w:lang w:val="en-GB"/>
        </w:rPr>
        <w:t>(</w:t>
      </w:r>
      <w:proofErr w:type="gramStart"/>
      <w:r w:rsidR="00026916" w:rsidRPr="00026916">
        <w:rPr>
          <w:color w:val="000000" w:themeColor="text1"/>
          <w:lang w:val="en-GB"/>
        </w:rPr>
        <w:t>Available  at</w:t>
      </w:r>
      <w:proofErr w:type="gramEnd"/>
      <w:r w:rsidR="00026916" w:rsidRPr="00026916">
        <w:rPr>
          <w:color w:val="000000" w:themeColor="text1"/>
          <w:lang w:val="en-GB"/>
        </w:rPr>
        <w:t xml:space="preserve"> LUX library and online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026916" w:rsidRPr="00026916">
        <w:rPr>
          <w:color w:val="000000" w:themeColor="text1"/>
          <w:lang w:val="en-GB"/>
        </w:rPr>
        <w:t>).</w:t>
      </w:r>
      <w:r w:rsidR="00026916" w:rsidRPr="00026916">
        <w:rPr>
          <w:color w:val="000000"/>
          <w:lang w:val="en-US"/>
        </w:rPr>
        <w:t> </w:t>
      </w:r>
    </w:p>
    <w:p w14:paraId="56A47E76" w14:textId="725085A3" w:rsidR="00BA2B73" w:rsidRPr="00026916" w:rsidRDefault="00643A9E" w:rsidP="00BA2B73">
      <w:pPr>
        <w:pStyle w:val="Normalwebb"/>
        <w:ind w:right="-291"/>
        <w:rPr>
          <w:color w:val="000000" w:themeColor="text1"/>
          <w:lang w:val="en-GB"/>
        </w:rPr>
      </w:pPr>
      <w:r w:rsidRPr="00026916">
        <w:rPr>
          <w:color w:val="000000" w:themeColor="text1"/>
          <w:lang w:val="en-GB"/>
        </w:rPr>
        <w:t>May, S</w:t>
      </w:r>
      <w:r w:rsidR="002C3983" w:rsidRPr="00026916">
        <w:rPr>
          <w:color w:val="000000" w:themeColor="text1"/>
          <w:lang w:val="en-GB"/>
        </w:rPr>
        <w:t>arah</w:t>
      </w:r>
      <w:r w:rsidR="00BA2B73" w:rsidRPr="00026916">
        <w:rPr>
          <w:color w:val="000000" w:themeColor="text1"/>
          <w:lang w:val="en-GB"/>
        </w:rPr>
        <w:t xml:space="preserve"> </w:t>
      </w:r>
      <w:r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2013</w:t>
      </w:r>
      <w:r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Pr="00026916">
        <w:rPr>
          <w:color w:val="000000" w:themeColor="text1"/>
          <w:lang w:val="en-US"/>
        </w:rPr>
        <w:t>“</w:t>
      </w:r>
      <w:r w:rsidR="00BA2B73" w:rsidRPr="00026916">
        <w:rPr>
          <w:color w:val="000000" w:themeColor="text1"/>
          <w:lang w:val="en-GB"/>
        </w:rPr>
        <w:t>Cheese, Commons and Commerce. On the Politics and Practices of Branding Regional Food.</w:t>
      </w:r>
      <w:r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-GB"/>
        </w:rPr>
        <w:t xml:space="preserve"> </w:t>
      </w:r>
      <w:proofErr w:type="spellStart"/>
      <w:r w:rsidRPr="00026916">
        <w:rPr>
          <w:i/>
          <w:color w:val="000000" w:themeColor="text1"/>
          <w:lang w:val="en-GB"/>
        </w:rPr>
        <w:t>Ethnologia</w:t>
      </w:r>
      <w:proofErr w:type="spellEnd"/>
      <w:r w:rsidRPr="00026916">
        <w:rPr>
          <w:i/>
          <w:color w:val="000000" w:themeColor="text1"/>
          <w:lang w:val="en-GB"/>
        </w:rPr>
        <w:t xml:space="preserve"> Europaea. Special Issue: Foodways Redux</w:t>
      </w:r>
      <w:r w:rsidRPr="00026916">
        <w:rPr>
          <w:color w:val="000000" w:themeColor="text1"/>
          <w:lang w:val="en-GB"/>
        </w:rPr>
        <w:t xml:space="preserve"> 43(2), p. 62-77. </w:t>
      </w:r>
      <w:r w:rsidR="00BA2B73" w:rsidRPr="00026916">
        <w:rPr>
          <w:color w:val="000000" w:themeColor="text1"/>
          <w:lang w:val="en-GB"/>
        </w:rPr>
        <w:t xml:space="preserve">ISSN: 1604-3030 (15 pages) </w:t>
      </w:r>
      <w:r w:rsidR="00026916" w:rsidRPr="00026916">
        <w:rPr>
          <w:color w:val="000000" w:themeColor="text1"/>
          <w:lang w:val="en-GB"/>
        </w:rPr>
        <w:t>(</w:t>
      </w:r>
      <w:proofErr w:type="gramStart"/>
      <w:r w:rsidR="00026916" w:rsidRPr="00026916">
        <w:rPr>
          <w:color w:val="000000" w:themeColor="text1"/>
          <w:lang w:val="en-GB"/>
        </w:rPr>
        <w:t>Available  at</w:t>
      </w:r>
      <w:proofErr w:type="gramEnd"/>
      <w:r w:rsidR="00026916" w:rsidRPr="00026916">
        <w:rPr>
          <w:color w:val="000000" w:themeColor="text1"/>
          <w:lang w:val="en-GB"/>
        </w:rPr>
        <w:t xml:space="preserve"> LUX library and online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026916" w:rsidRPr="00026916">
        <w:rPr>
          <w:color w:val="000000" w:themeColor="text1"/>
          <w:lang w:val="en-GB"/>
        </w:rPr>
        <w:t>).</w:t>
      </w:r>
      <w:r w:rsidR="00026916" w:rsidRPr="00026916">
        <w:rPr>
          <w:color w:val="000000"/>
          <w:lang w:val="en-US"/>
        </w:rPr>
        <w:t> </w:t>
      </w:r>
    </w:p>
    <w:p w14:paraId="7F9446C3" w14:textId="1CE8497B" w:rsidR="00BA2B73" w:rsidRPr="00026916" w:rsidRDefault="00643A9E" w:rsidP="00BA2B73">
      <w:pPr>
        <w:pStyle w:val="Normalwebb"/>
        <w:ind w:right="-291"/>
        <w:rPr>
          <w:color w:val="000000" w:themeColor="text1"/>
          <w:lang w:val="en"/>
        </w:rPr>
      </w:pPr>
      <w:r w:rsidRPr="00026916">
        <w:rPr>
          <w:color w:val="000000" w:themeColor="text1"/>
          <w:lang w:val="en"/>
        </w:rPr>
        <w:t>Miller, J</w:t>
      </w:r>
      <w:r w:rsidR="002C3983" w:rsidRPr="00026916">
        <w:rPr>
          <w:color w:val="000000" w:themeColor="text1"/>
          <w:lang w:val="en"/>
        </w:rPr>
        <w:t>eff</w:t>
      </w:r>
      <w:r w:rsidRPr="00026916">
        <w:rPr>
          <w:color w:val="000000" w:themeColor="text1"/>
          <w:lang w:val="en"/>
        </w:rPr>
        <w:t>, and Deutsch, J</w:t>
      </w:r>
      <w:r w:rsidR="002C3983" w:rsidRPr="00026916">
        <w:rPr>
          <w:color w:val="000000" w:themeColor="text1"/>
          <w:lang w:val="en"/>
        </w:rPr>
        <w:t>onathan</w:t>
      </w:r>
      <w:r w:rsidR="00BA2B73" w:rsidRPr="00026916">
        <w:rPr>
          <w:color w:val="000000" w:themeColor="text1"/>
          <w:lang w:val="en"/>
        </w:rPr>
        <w:t xml:space="preserve"> </w:t>
      </w:r>
      <w:r w:rsidRPr="00026916">
        <w:rPr>
          <w:color w:val="000000" w:themeColor="text1"/>
          <w:lang w:val="en"/>
        </w:rPr>
        <w:t>(</w:t>
      </w:r>
      <w:r w:rsidR="00BA2B73" w:rsidRPr="00026916">
        <w:rPr>
          <w:color w:val="000000" w:themeColor="text1"/>
          <w:lang w:val="en"/>
        </w:rPr>
        <w:t>2009</w:t>
      </w:r>
      <w:r w:rsidRPr="00026916">
        <w:rPr>
          <w:color w:val="000000" w:themeColor="text1"/>
          <w:lang w:val="en"/>
        </w:rPr>
        <w:t>)</w:t>
      </w:r>
      <w:r w:rsidR="00BA2B73" w:rsidRPr="00026916">
        <w:rPr>
          <w:color w:val="000000" w:themeColor="text1"/>
          <w:lang w:val="en"/>
        </w:rPr>
        <w:t xml:space="preserve">: </w:t>
      </w:r>
      <w:r w:rsidRPr="00026916">
        <w:rPr>
          <w:i/>
          <w:color w:val="000000" w:themeColor="text1"/>
          <w:lang w:val="en"/>
        </w:rPr>
        <w:t>Food Studies. An Introduction to Research M</w:t>
      </w:r>
      <w:r w:rsidR="00BA2B73" w:rsidRPr="00026916">
        <w:rPr>
          <w:i/>
          <w:color w:val="000000" w:themeColor="text1"/>
          <w:lang w:val="en"/>
        </w:rPr>
        <w:t>ethods</w:t>
      </w:r>
      <w:r w:rsidRPr="00026916">
        <w:rPr>
          <w:color w:val="000000" w:themeColor="text1"/>
          <w:lang w:val="en"/>
        </w:rPr>
        <w:t>, p. 135-158.</w:t>
      </w:r>
      <w:r w:rsidR="00BA2B73" w:rsidRPr="00026916">
        <w:rPr>
          <w:color w:val="000000" w:themeColor="text1"/>
          <w:lang w:val="en"/>
        </w:rPr>
        <w:t xml:space="preserve"> Oxford: Berg. IS</w:t>
      </w:r>
      <w:r w:rsidRPr="00026916">
        <w:rPr>
          <w:color w:val="000000" w:themeColor="text1"/>
          <w:lang w:val="en"/>
        </w:rPr>
        <w:t>BN: 9781845206802</w:t>
      </w:r>
      <w:r w:rsidR="00BA2B73" w:rsidRPr="00026916">
        <w:rPr>
          <w:color w:val="000000" w:themeColor="text1"/>
          <w:lang w:val="en"/>
        </w:rPr>
        <w:t xml:space="preserve"> (23 pages)</w:t>
      </w:r>
      <w:r w:rsidR="00107D5B" w:rsidRPr="00026916">
        <w:rPr>
          <w:color w:val="000000" w:themeColor="text1"/>
          <w:lang w:val="en"/>
        </w:rPr>
        <w:t xml:space="preserve"> (will be distributed by the teacher)</w:t>
      </w:r>
      <w:r w:rsidRPr="00026916">
        <w:rPr>
          <w:color w:val="000000" w:themeColor="text1"/>
          <w:lang w:val="en"/>
        </w:rPr>
        <w:t>.</w:t>
      </w:r>
    </w:p>
    <w:p w14:paraId="2808067A" w14:textId="74BF57D4" w:rsidR="00D97545" w:rsidRPr="00026916" w:rsidRDefault="00D97545" w:rsidP="00BA2B73">
      <w:pPr>
        <w:pStyle w:val="Normalwebb"/>
        <w:ind w:right="-291"/>
        <w:rPr>
          <w:strike/>
          <w:color w:val="000000" w:themeColor="text1"/>
          <w:lang w:val="en"/>
        </w:rPr>
      </w:pPr>
      <w:r w:rsidRPr="00026916">
        <w:rPr>
          <w:lang w:val="en-US"/>
        </w:rPr>
        <w:t>Pax</w:t>
      </w:r>
      <w:r w:rsidR="00E446A0" w:rsidRPr="00026916">
        <w:rPr>
          <w:lang w:val="en-US"/>
        </w:rPr>
        <w:t>s</w:t>
      </w:r>
      <w:r w:rsidRPr="00026916">
        <w:rPr>
          <w:lang w:val="en-US"/>
        </w:rPr>
        <w:t>on, H</w:t>
      </w:r>
      <w:r w:rsidR="00E446A0" w:rsidRPr="00026916">
        <w:rPr>
          <w:lang w:val="en-US"/>
        </w:rPr>
        <w:t>eather</w:t>
      </w:r>
      <w:r w:rsidR="00107D5B" w:rsidRPr="00026916">
        <w:rPr>
          <w:lang w:val="en-US"/>
        </w:rPr>
        <w:t xml:space="preserve"> (2008): “Post-Pasteurian Cultures.</w:t>
      </w:r>
      <w:r w:rsidRPr="00026916">
        <w:rPr>
          <w:lang w:val="en-US"/>
        </w:rPr>
        <w:t xml:space="preserve"> The </w:t>
      </w:r>
      <w:proofErr w:type="spellStart"/>
      <w:r w:rsidRPr="00026916">
        <w:rPr>
          <w:lang w:val="en-US"/>
        </w:rPr>
        <w:t>Microbiopolitics</w:t>
      </w:r>
      <w:proofErr w:type="spellEnd"/>
      <w:r w:rsidRPr="00026916">
        <w:rPr>
          <w:lang w:val="en-US"/>
        </w:rPr>
        <w:t xml:space="preserve"> of Raw-Milk Cheese in the United States.” </w:t>
      </w:r>
      <w:r w:rsidRPr="00026916">
        <w:rPr>
          <w:i/>
          <w:lang w:val="en-US"/>
        </w:rPr>
        <w:t>Cultural Anthropology</w:t>
      </w:r>
      <w:r w:rsidR="00107D5B" w:rsidRPr="00026916">
        <w:rPr>
          <w:lang w:val="en-US"/>
        </w:rPr>
        <w:t xml:space="preserve"> 23(1), p. 15-</w:t>
      </w:r>
      <w:r w:rsidRPr="00026916">
        <w:rPr>
          <w:lang w:val="en-US"/>
        </w:rPr>
        <w:t>47.</w:t>
      </w:r>
      <w:r w:rsidR="00722F9F" w:rsidRPr="00026916">
        <w:rPr>
          <w:lang w:val="en-US"/>
        </w:rPr>
        <w:t xml:space="preserve"> </w:t>
      </w:r>
      <w:r w:rsidR="00FD769E" w:rsidRPr="00026916">
        <w:rPr>
          <w:color w:val="000000" w:themeColor="text1"/>
          <w:lang w:val="en-GB"/>
        </w:rPr>
        <w:t>ISSN:</w:t>
      </w:r>
      <w:r w:rsidR="00722F9F" w:rsidRPr="00026916">
        <w:rPr>
          <w:color w:val="000000" w:themeColor="text1"/>
          <w:lang w:val="en-GB"/>
        </w:rPr>
        <w:t xml:space="preserve"> 1604-3030 (32 pages)</w:t>
      </w:r>
      <w:r w:rsidR="00F6723D" w:rsidRPr="00026916">
        <w:rPr>
          <w:color w:val="000000" w:themeColor="text1"/>
          <w:lang w:val="en-GB"/>
        </w:rPr>
        <w:t xml:space="preserve"> (Available online</w:t>
      </w:r>
      <w:r w:rsidR="00026916" w:rsidRPr="00026916">
        <w:rPr>
          <w:color w:val="000000" w:themeColor="text1"/>
          <w:lang w:val="en-GB"/>
        </w:rPr>
        <w:t xml:space="preserve"> through </w:t>
      </w:r>
      <w:proofErr w:type="spellStart"/>
      <w:r w:rsidR="00026916" w:rsidRPr="00026916">
        <w:rPr>
          <w:color w:val="000000" w:themeColor="text1"/>
          <w:lang w:val="en-GB"/>
        </w:rPr>
        <w:t>LUBsearch</w:t>
      </w:r>
      <w:proofErr w:type="spellEnd"/>
      <w:r w:rsidR="00F6723D" w:rsidRPr="00026916">
        <w:rPr>
          <w:color w:val="000000" w:themeColor="text1"/>
          <w:lang w:val="en-GB"/>
        </w:rPr>
        <w:t>).</w:t>
      </w:r>
    </w:p>
    <w:p w14:paraId="766B9522" w14:textId="2E78542D" w:rsidR="00BA2B73" w:rsidRPr="00026916" w:rsidRDefault="00E446A0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026916">
        <w:rPr>
          <w:color w:val="000000" w:themeColor="text1"/>
          <w:lang w:val="en-GB"/>
        </w:rPr>
        <w:t>Pétursson</w:t>
      </w:r>
      <w:proofErr w:type="spellEnd"/>
      <w:r w:rsidRPr="00026916">
        <w:rPr>
          <w:color w:val="000000" w:themeColor="text1"/>
          <w:lang w:val="en-GB"/>
        </w:rPr>
        <w:t>, J</w:t>
      </w:r>
      <w:r w:rsidRPr="00026916">
        <w:rPr>
          <w:color w:val="000000" w:themeColor="text1"/>
          <w:lang w:val="is-IS"/>
        </w:rPr>
        <w:t>ón</w:t>
      </w:r>
      <w:r w:rsidR="00643A9E" w:rsidRPr="00026916">
        <w:rPr>
          <w:color w:val="000000" w:themeColor="text1"/>
          <w:lang w:val="en-GB"/>
        </w:rPr>
        <w:t xml:space="preserve"> </w:t>
      </w:r>
      <w:proofErr w:type="spellStart"/>
      <w:r w:rsidR="00643A9E" w:rsidRPr="00026916">
        <w:rPr>
          <w:color w:val="000000" w:themeColor="text1"/>
          <w:lang w:val="en-GB"/>
        </w:rPr>
        <w:t>Þ</w:t>
      </w:r>
      <w:r w:rsidRPr="00026916">
        <w:rPr>
          <w:color w:val="000000" w:themeColor="text1"/>
          <w:lang w:val="en-GB"/>
        </w:rPr>
        <w:t>ór</w:t>
      </w:r>
      <w:proofErr w:type="spellEnd"/>
      <w:r w:rsidR="00BA2B73" w:rsidRPr="00026916">
        <w:rPr>
          <w:color w:val="000000" w:themeColor="text1"/>
          <w:lang w:val="en-GB"/>
        </w:rPr>
        <w:t xml:space="preserve"> </w:t>
      </w:r>
      <w:r w:rsidR="00643A9E"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2013</w:t>
      </w:r>
      <w:r w:rsidR="00643A9E"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="00643A9E" w:rsidRPr="00026916">
        <w:rPr>
          <w:color w:val="000000" w:themeColor="text1"/>
          <w:lang w:val="en-US"/>
        </w:rPr>
        <w:t>“</w:t>
      </w:r>
      <w:r w:rsidR="00BA2B73" w:rsidRPr="00026916">
        <w:rPr>
          <w:color w:val="000000" w:themeColor="text1"/>
          <w:lang w:val="en-GB"/>
        </w:rPr>
        <w:t>Eduardo’s Apples. The Co-Production of Personalized Food Relationships.</w:t>
      </w:r>
      <w:r w:rsidR="00643A9E" w:rsidRPr="00026916">
        <w:rPr>
          <w:color w:val="000000" w:themeColor="text1"/>
          <w:lang w:val="en-US"/>
        </w:rPr>
        <w:t>”</w:t>
      </w:r>
      <w:r w:rsidR="00BA2B73" w:rsidRPr="00026916">
        <w:rPr>
          <w:color w:val="000000" w:themeColor="text1"/>
          <w:lang w:val="en-GB"/>
        </w:rPr>
        <w:t xml:space="preserve"> </w:t>
      </w:r>
      <w:proofErr w:type="spellStart"/>
      <w:r w:rsidR="00643A9E" w:rsidRPr="00026916">
        <w:rPr>
          <w:i/>
          <w:color w:val="000000" w:themeColor="text1"/>
          <w:lang w:val="en-GB"/>
        </w:rPr>
        <w:t>Ethnologia</w:t>
      </w:r>
      <w:proofErr w:type="spellEnd"/>
      <w:r w:rsidR="00643A9E" w:rsidRPr="00026916">
        <w:rPr>
          <w:i/>
          <w:color w:val="000000" w:themeColor="text1"/>
          <w:lang w:val="en-GB"/>
        </w:rPr>
        <w:t xml:space="preserve"> Europaea. Special Issue: Foodways Redux</w:t>
      </w:r>
      <w:r w:rsidR="00643A9E" w:rsidRPr="00026916">
        <w:rPr>
          <w:color w:val="000000" w:themeColor="text1"/>
          <w:lang w:val="en-GB"/>
        </w:rPr>
        <w:t xml:space="preserve"> 43(2), p. 17-29. ISSN: 1604-3030</w:t>
      </w:r>
      <w:r w:rsidR="00BA2B73" w:rsidRPr="00026916">
        <w:rPr>
          <w:color w:val="000000" w:themeColor="text1"/>
          <w:lang w:val="en-GB"/>
        </w:rPr>
        <w:t xml:space="preserve"> (22 pages) (Available online through </w:t>
      </w:r>
      <w:proofErr w:type="spellStart"/>
      <w:r w:rsidR="00BA2B73" w:rsidRPr="00026916">
        <w:rPr>
          <w:color w:val="000000" w:themeColor="text1"/>
          <w:lang w:val="en-GB"/>
        </w:rPr>
        <w:t>LUBsearch</w:t>
      </w:r>
      <w:proofErr w:type="spellEnd"/>
      <w:r w:rsidR="00BA2B73" w:rsidRPr="00026916">
        <w:rPr>
          <w:color w:val="000000" w:themeColor="text1"/>
          <w:lang w:val="en-GB"/>
        </w:rPr>
        <w:t>)</w:t>
      </w:r>
      <w:r w:rsidR="00643A9E" w:rsidRPr="00026916">
        <w:rPr>
          <w:color w:val="000000" w:themeColor="text1"/>
          <w:lang w:val="en-GB"/>
        </w:rPr>
        <w:t>.</w:t>
      </w:r>
    </w:p>
    <w:p w14:paraId="0A18C366" w14:textId="59421CEF" w:rsidR="00FD769E" w:rsidRPr="00026916" w:rsidRDefault="00FD769E" w:rsidP="00BA2B73">
      <w:pPr>
        <w:pStyle w:val="Normalwebb"/>
        <w:ind w:right="-291"/>
        <w:rPr>
          <w:color w:val="000000" w:themeColor="text1"/>
          <w:lang w:val="en-GB"/>
        </w:rPr>
      </w:pPr>
      <w:proofErr w:type="spellStart"/>
      <w:r w:rsidRPr="00026916">
        <w:rPr>
          <w:color w:val="000000" w:themeColor="text1"/>
          <w:lang w:val="en-GB"/>
        </w:rPr>
        <w:t>Pétursson</w:t>
      </w:r>
      <w:proofErr w:type="spellEnd"/>
      <w:r w:rsidRPr="00026916">
        <w:rPr>
          <w:color w:val="000000" w:themeColor="text1"/>
          <w:lang w:val="en-GB"/>
        </w:rPr>
        <w:t>, J</w:t>
      </w:r>
      <w:r w:rsidR="00E446A0" w:rsidRPr="00026916">
        <w:rPr>
          <w:color w:val="000000" w:themeColor="text1"/>
          <w:lang w:val="en-GB"/>
        </w:rPr>
        <w:t xml:space="preserve">ón </w:t>
      </w:r>
      <w:proofErr w:type="spellStart"/>
      <w:r w:rsidR="00E446A0" w:rsidRPr="00026916">
        <w:rPr>
          <w:color w:val="000000" w:themeColor="text1"/>
          <w:lang w:val="en-GB"/>
        </w:rPr>
        <w:t>Þór</w:t>
      </w:r>
      <w:proofErr w:type="spellEnd"/>
      <w:r w:rsidR="00E446A0" w:rsidRPr="00026916">
        <w:rPr>
          <w:color w:val="000000" w:themeColor="text1"/>
          <w:lang w:val="en-GB"/>
        </w:rPr>
        <w:t>,</w:t>
      </w:r>
      <w:r w:rsidRPr="00026916">
        <w:rPr>
          <w:color w:val="000000" w:themeColor="text1"/>
          <w:lang w:val="en-GB"/>
        </w:rPr>
        <w:t xml:space="preserve"> and </w:t>
      </w:r>
      <w:proofErr w:type="spellStart"/>
      <w:r w:rsidRPr="00026916">
        <w:rPr>
          <w:color w:val="000000" w:themeColor="text1"/>
          <w:lang w:val="en-GB"/>
        </w:rPr>
        <w:t>Hafstein</w:t>
      </w:r>
      <w:proofErr w:type="spellEnd"/>
      <w:r w:rsidRPr="00026916">
        <w:rPr>
          <w:color w:val="000000" w:themeColor="text1"/>
          <w:lang w:val="en-GB"/>
        </w:rPr>
        <w:t xml:space="preserve">, </w:t>
      </w:r>
      <w:proofErr w:type="spellStart"/>
      <w:r w:rsidRPr="00026916">
        <w:rPr>
          <w:color w:val="000000" w:themeColor="text1"/>
          <w:lang w:val="en-GB"/>
        </w:rPr>
        <w:t>V</w:t>
      </w:r>
      <w:r w:rsidR="00E446A0" w:rsidRPr="00026916">
        <w:rPr>
          <w:color w:val="000000" w:themeColor="text1"/>
          <w:lang w:val="en-GB"/>
        </w:rPr>
        <w:t>aldimar</w:t>
      </w:r>
      <w:proofErr w:type="spellEnd"/>
      <w:r w:rsidR="00E446A0" w:rsidRPr="00026916">
        <w:rPr>
          <w:color w:val="000000" w:themeColor="text1"/>
          <w:lang w:val="en-GB"/>
        </w:rPr>
        <w:t xml:space="preserve"> Tr</w:t>
      </w:r>
      <w:r w:rsidRPr="00026916">
        <w:rPr>
          <w:color w:val="000000" w:themeColor="text1"/>
          <w:lang w:val="en-GB"/>
        </w:rPr>
        <w:t xml:space="preserve">. (2022): </w:t>
      </w:r>
      <w:r w:rsidRPr="00026916">
        <w:rPr>
          <w:color w:val="000000" w:themeColor="text1"/>
          <w:lang w:val="en-US"/>
        </w:rPr>
        <w:t>“</w:t>
      </w:r>
      <w:r w:rsidRPr="00026916">
        <w:rPr>
          <w:color w:val="000000" w:themeColor="text1"/>
          <w:lang w:val="en-GB"/>
        </w:rPr>
        <w:t xml:space="preserve">Stirring Up </w:t>
      </w:r>
      <w:proofErr w:type="spellStart"/>
      <w:r w:rsidRPr="00026916">
        <w:rPr>
          <w:color w:val="000000" w:themeColor="text1"/>
          <w:lang w:val="en-GB"/>
        </w:rPr>
        <w:t>Skyr</w:t>
      </w:r>
      <w:proofErr w:type="spellEnd"/>
      <w:r w:rsidRPr="00026916">
        <w:rPr>
          <w:color w:val="000000" w:themeColor="text1"/>
          <w:lang w:val="en-GB"/>
        </w:rPr>
        <w:t>. From Live Cultures to Cultural Heritage.</w:t>
      </w:r>
      <w:r w:rsidRPr="00026916">
        <w:rPr>
          <w:color w:val="000000" w:themeColor="text1"/>
          <w:lang w:val="en-US"/>
        </w:rPr>
        <w:t>”</w:t>
      </w:r>
      <w:r w:rsidRPr="00026916">
        <w:rPr>
          <w:color w:val="000000" w:themeColor="text1"/>
          <w:lang w:val="en-GB"/>
        </w:rPr>
        <w:t xml:space="preserve"> </w:t>
      </w:r>
      <w:r w:rsidRPr="00026916">
        <w:rPr>
          <w:i/>
          <w:color w:val="000000" w:themeColor="text1"/>
          <w:lang w:val="en-GB"/>
        </w:rPr>
        <w:t>Journal of American Folklore</w:t>
      </w:r>
      <w:r w:rsidRPr="00026916">
        <w:rPr>
          <w:color w:val="000000" w:themeColor="text1"/>
          <w:lang w:val="en-GB"/>
        </w:rPr>
        <w:t xml:space="preserve"> 135(535), p. 49-74. ISSN: 1604-3030 (25 pages) (will be distributed by</w:t>
      </w:r>
      <w:r w:rsidR="00107D5B" w:rsidRPr="00026916">
        <w:rPr>
          <w:color w:val="000000" w:themeColor="text1"/>
          <w:lang w:val="en-GB"/>
        </w:rPr>
        <w:t xml:space="preserve"> the</w:t>
      </w:r>
      <w:r w:rsidRPr="00026916">
        <w:rPr>
          <w:color w:val="000000" w:themeColor="text1"/>
          <w:lang w:val="en-GB"/>
        </w:rPr>
        <w:t xml:space="preserve"> teacher).</w:t>
      </w:r>
    </w:p>
    <w:p w14:paraId="46874401" w14:textId="6B994E28" w:rsidR="00877E4E" w:rsidRPr="00026916" w:rsidRDefault="00643A9E" w:rsidP="00B63ADF">
      <w:pPr>
        <w:pStyle w:val="Normalwebb"/>
        <w:ind w:right="-291"/>
        <w:rPr>
          <w:lang w:val="en-US"/>
        </w:rPr>
      </w:pPr>
      <w:r w:rsidRPr="00026916">
        <w:rPr>
          <w:lang w:val="en-GB"/>
        </w:rPr>
        <w:t>Scott, S</w:t>
      </w:r>
      <w:r w:rsidR="00E446A0" w:rsidRPr="00026916">
        <w:rPr>
          <w:lang w:val="en-GB"/>
        </w:rPr>
        <w:t>usie</w:t>
      </w:r>
      <w:r w:rsidR="00BA2B73" w:rsidRPr="00026916">
        <w:rPr>
          <w:lang w:val="en-GB"/>
        </w:rPr>
        <w:t xml:space="preserve"> </w:t>
      </w:r>
      <w:r w:rsidRPr="00026916">
        <w:rPr>
          <w:lang w:val="en-GB"/>
        </w:rPr>
        <w:t>(</w:t>
      </w:r>
      <w:r w:rsidR="00BA2B73" w:rsidRPr="00026916">
        <w:rPr>
          <w:lang w:val="en-GB"/>
        </w:rPr>
        <w:t>2009</w:t>
      </w:r>
      <w:r w:rsidRPr="00026916">
        <w:rPr>
          <w:lang w:val="en-GB"/>
        </w:rPr>
        <w:t>)</w:t>
      </w:r>
      <w:r w:rsidR="00BA2B73" w:rsidRPr="00026916">
        <w:rPr>
          <w:lang w:val="en-GB"/>
        </w:rPr>
        <w:t xml:space="preserve">: </w:t>
      </w:r>
      <w:r w:rsidR="00BA2B73" w:rsidRPr="00026916">
        <w:rPr>
          <w:i/>
          <w:iCs/>
          <w:lang w:val="en-GB"/>
        </w:rPr>
        <w:t xml:space="preserve">Making Sense of Everyday Life. </w:t>
      </w:r>
      <w:r w:rsidRPr="00026916">
        <w:rPr>
          <w:lang w:val="en-GB"/>
        </w:rPr>
        <w:t>Cambridge: Polity Press, p. 92-115.</w:t>
      </w:r>
      <w:r w:rsidR="00BA2B73" w:rsidRPr="00026916">
        <w:rPr>
          <w:lang w:val="en-GB"/>
        </w:rPr>
        <w:t xml:space="preserve"> </w:t>
      </w:r>
      <w:r w:rsidR="00BA2B73" w:rsidRPr="00026916">
        <w:rPr>
          <w:lang w:val="en-US"/>
        </w:rPr>
        <w:t>ISBN</w:t>
      </w:r>
      <w:r w:rsidRPr="00026916">
        <w:rPr>
          <w:lang w:val="en-US"/>
        </w:rPr>
        <w:t>: 978-0-7456-4268-0</w:t>
      </w:r>
      <w:r w:rsidR="00BA2B73" w:rsidRPr="00026916">
        <w:rPr>
          <w:lang w:val="en-US"/>
        </w:rPr>
        <w:t xml:space="preserve"> (23 pages)</w:t>
      </w:r>
      <w:r w:rsidRPr="00026916">
        <w:rPr>
          <w:lang w:val="en-US"/>
        </w:rPr>
        <w:t>.</w:t>
      </w:r>
      <w:r w:rsidR="00026916" w:rsidRPr="00026916">
        <w:rPr>
          <w:lang w:val="en-US"/>
        </w:rPr>
        <w:t xml:space="preserve"> </w:t>
      </w:r>
    </w:p>
    <w:p w14:paraId="4E48B6E6" w14:textId="1CEF628A" w:rsidR="00877E4E" w:rsidRPr="00026916" w:rsidRDefault="00FD769E" w:rsidP="00877E4E">
      <w:pPr>
        <w:spacing w:line="240" w:lineRule="auto"/>
        <w:ind w:right="-291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26916">
        <w:rPr>
          <w:rFonts w:ascii="Times New Roman" w:hAnsi="Times New Roman"/>
          <w:sz w:val="24"/>
          <w:szCs w:val="24"/>
          <w:lang w:val="en-US"/>
        </w:rPr>
        <w:t>Tschofen</w:t>
      </w:r>
      <w:proofErr w:type="spellEnd"/>
      <w:r w:rsidRPr="00026916">
        <w:rPr>
          <w:rFonts w:ascii="Times New Roman" w:hAnsi="Times New Roman"/>
          <w:sz w:val="24"/>
          <w:szCs w:val="24"/>
          <w:lang w:val="en-US"/>
        </w:rPr>
        <w:t>, B</w:t>
      </w:r>
      <w:r w:rsidR="00E446A0" w:rsidRPr="00026916">
        <w:rPr>
          <w:rFonts w:ascii="Times New Roman" w:hAnsi="Times New Roman"/>
          <w:sz w:val="24"/>
          <w:szCs w:val="24"/>
          <w:lang w:val="en-US"/>
        </w:rPr>
        <w:t>ernhard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>2017</w:t>
      </w:r>
      <w:r w:rsidRPr="00026916">
        <w:rPr>
          <w:rFonts w:ascii="Times New Roman" w:hAnsi="Times New Roman"/>
          <w:sz w:val="24"/>
          <w:szCs w:val="24"/>
          <w:lang w:val="en-US"/>
        </w:rPr>
        <w:t>):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“Sura </w:t>
      </w:r>
      <w:proofErr w:type="spellStart"/>
      <w:r w:rsidRPr="00026916">
        <w:rPr>
          <w:rFonts w:ascii="Times New Roman" w:hAnsi="Times New Roman"/>
          <w:sz w:val="24"/>
          <w:szCs w:val="24"/>
          <w:lang w:val="en-US"/>
        </w:rPr>
        <w:t>Kees</w:t>
      </w:r>
      <w:proofErr w:type="spellEnd"/>
      <w:r w:rsidRPr="00026916">
        <w:rPr>
          <w:rFonts w:ascii="Times New Roman" w:hAnsi="Times New Roman"/>
          <w:sz w:val="24"/>
          <w:szCs w:val="24"/>
          <w:lang w:val="en-US"/>
        </w:rPr>
        <w:t>”.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An Alpine Nutritional Relic as a Ferment of Regionality.</w:t>
      </w:r>
      <w:r w:rsidRPr="00026916">
        <w:rPr>
          <w:rFonts w:ascii="Times New Roman" w:hAnsi="Times New Roman"/>
          <w:sz w:val="24"/>
          <w:szCs w:val="24"/>
          <w:lang w:val="en-US"/>
        </w:rPr>
        <w:t>”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In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S. May, K.L. </w:t>
      </w:r>
      <w:proofErr w:type="spellStart"/>
      <w:r w:rsidRPr="00026916">
        <w:rPr>
          <w:rFonts w:ascii="Times New Roman" w:hAnsi="Times New Roman"/>
          <w:sz w:val="24"/>
          <w:szCs w:val="24"/>
          <w:lang w:val="en-US"/>
        </w:rPr>
        <w:t>Sidali</w:t>
      </w:r>
      <w:proofErr w:type="spellEnd"/>
      <w:r w:rsidRPr="00026916">
        <w:rPr>
          <w:rFonts w:ascii="Times New Roman" w:hAnsi="Times New Roman"/>
          <w:sz w:val="24"/>
          <w:szCs w:val="24"/>
          <w:lang w:val="en-US"/>
        </w:rPr>
        <w:t xml:space="preserve">, A. Spiller, and B. </w:t>
      </w:r>
      <w:proofErr w:type="spellStart"/>
      <w:r w:rsidRPr="00026916">
        <w:rPr>
          <w:rFonts w:ascii="Times New Roman" w:hAnsi="Times New Roman"/>
          <w:sz w:val="24"/>
          <w:szCs w:val="24"/>
          <w:lang w:val="en-US"/>
        </w:rPr>
        <w:t>Tschofen</w:t>
      </w:r>
      <w:proofErr w:type="spellEnd"/>
      <w:r w:rsidRPr="00026916">
        <w:rPr>
          <w:rFonts w:ascii="Times New Roman" w:hAnsi="Times New Roman"/>
          <w:sz w:val="24"/>
          <w:szCs w:val="24"/>
          <w:lang w:val="en-US"/>
        </w:rPr>
        <w:t xml:space="preserve"> (eds.), </w:t>
      </w:r>
      <w:r w:rsidRPr="00026916">
        <w:rPr>
          <w:rFonts w:ascii="Times New Roman" w:hAnsi="Times New Roman"/>
          <w:i/>
          <w:sz w:val="24"/>
          <w:szCs w:val="24"/>
          <w:lang w:val="en-US"/>
        </w:rPr>
        <w:t>Taste/Power/</w:t>
      </w:r>
      <w:r w:rsidR="00877E4E" w:rsidRPr="00026916">
        <w:rPr>
          <w:rFonts w:ascii="Times New Roman" w:hAnsi="Times New Roman"/>
          <w:i/>
          <w:sz w:val="24"/>
          <w:szCs w:val="24"/>
          <w:lang w:val="en-US"/>
        </w:rPr>
        <w:t>Tradition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26916">
        <w:rPr>
          <w:rFonts w:ascii="Times New Roman" w:hAnsi="Times New Roman"/>
          <w:i/>
          <w:sz w:val="24"/>
          <w:szCs w:val="24"/>
          <w:lang w:val="en-US"/>
        </w:rPr>
        <w:t>Geographical Indications as Cultural Property</w:t>
      </w:r>
      <w:r w:rsidRPr="00026916">
        <w:rPr>
          <w:rFonts w:ascii="Times New Roman" w:hAnsi="Times New Roman"/>
          <w:sz w:val="24"/>
          <w:szCs w:val="24"/>
          <w:lang w:val="en-US"/>
        </w:rPr>
        <w:t>, p. 119-</w:t>
      </w:r>
      <w:r w:rsidR="00877E4E" w:rsidRPr="00026916">
        <w:rPr>
          <w:rFonts w:ascii="Times New Roman" w:hAnsi="Times New Roman"/>
          <w:sz w:val="24"/>
          <w:szCs w:val="24"/>
          <w:lang w:val="en-US"/>
        </w:rPr>
        <w:t>28.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Göttingen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Universitätsverlag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77E4E" w:rsidRPr="00026916">
        <w:rPr>
          <w:rFonts w:ascii="Times New Roman" w:hAnsi="Times New Roman"/>
          <w:sz w:val="24"/>
          <w:szCs w:val="24"/>
          <w:lang w:val="en-US"/>
        </w:rPr>
        <w:t>Göttingen</w:t>
      </w:r>
      <w:proofErr w:type="spellEnd"/>
      <w:r w:rsidR="00877E4E" w:rsidRPr="00026916">
        <w:rPr>
          <w:rFonts w:ascii="Times New Roman" w:hAnsi="Times New Roman"/>
          <w:sz w:val="24"/>
          <w:szCs w:val="24"/>
          <w:lang w:val="en-US"/>
        </w:rPr>
        <w:t>.</w:t>
      </w:r>
      <w:r w:rsidRPr="00026916">
        <w:rPr>
          <w:rFonts w:ascii="Times New Roman" w:hAnsi="Times New Roman"/>
          <w:sz w:val="24"/>
          <w:szCs w:val="24"/>
          <w:lang w:val="en-US"/>
        </w:rPr>
        <w:t xml:space="preserve"> ISBN: 78-3-86395-208-2 (9 pages) (</w:t>
      </w:r>
      <w:r w:rsidR="00026916">
        <w:rPr>
          <w:rFonts w:ascii="Times New Roman" w:hAnsi="Times New Roman"/>
          <w:sz w:val="24"/>
          <w:szCs w:val="24"/>
          <w:lang w:val="en-US"/>
        </w:rPr>
        <w:t xml:space="preserve">available </w:t>
      </w:r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online through </w:t>
      </w:r>
      <w:proofErr w:type="spellStart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LUBsearch</w:t>
      </w:r>
      <w:proofErr w:type="spellEnd"/>
      <w:r w:rsidR="00026916" w:rsidRPr="00026916">
        <w:rPr>
          <w:rFonts w:ascii="Times New Roman" w:hAnsi="Times New Roman"/>
          <w:color w:val="000000" w:themeColor="text1"/>
          <w:sz w:val="24"/>
          <w:szCs w:val="24"/>
          <w:lang w:val="en-GB"/>
        </w:rPr>
        <w:t>).</w:t>
      </w:r>
      <w:r w:rsidR="00026916" w:rsidRPr="00026916">
        <w:rPr>
          <w:rFonts w:ascii="Times New Roman" w:hAnsi="Times New Roman"/>
          <w:color w:val="000000"/>
          <w:sz w:val="24"/>
          <w:szCs w:val="24"/>
          <w:lang w:val="en-US"/>
        </w:rPr>
        <w:t> </w:t>
      </w:r>
    </w:p>
    <w:p w14:paraId="4DFF87C0" w14:textId="78ED0B93" w:rsidR="00BA2B73" w:rsidRPr="00026916" w:rsidRDefault="00CB4E67" w:rsidP="00BA2B73">
      <w:pPr>
        <w:pStyle w:val="Normalwebb"/>
        <w:ind w:right="-291"/>
        <w:rPr>
          <w:color w:val="000000" w:themeColor="text1"/>
          <w:lang w:val="en"/>
        </w:rPr>
      </w:pPr>
      <w:r w:rsidRPr="00026916">
        <w:rPr>
          <w:color w:val="000000" w:themeColor="text1"/>
          <w:lang w:val="en-GB"/>
        </w:rPr>
        <w:t>Wilk, R</w:t>
      </w:r>
      <w:r w:rsidR="00E446A0" w:rsidRPr="00026916">
        <w:rPr>
          <w:color w:val="000000" w:themeColor="text1"/>
          <w:lang w:val="en-GB"/>
        </w:rPr>
        <w:t>ichard</w:t>
      </w:r>
      <w:r w:rsidR="00BA2B73" w:rsidRPr="00026916">
        <w:rPr>
          <w:color w:val="000000" w:themeColor="text1"/>
          <w:lang w:val="en-GB"/>
        </w:rPr>
        <w:t xml:space="preserve"> </w:t>
      </w:r>
      <w:r w:rsidRPr="00026916">
        <w:rPr>
          <w:color w:val="000000" w:themeColor="text1"/>
          <w:lang w:val="en-GB"/>
        </w:rPr>
        <w:t>(</w:t>
      </w:r>
      <w:r w:rsidR="00BA2B73" w:rsidRPr="00026916">
        <w:rPr>
          <w:color w:val="000000" w:themeColor="text1"/>
          <w:lang w:val="en-GB"/>
        </w:rPr>
        <w:t>2006</w:t>
      </w:r>
      <w:r w:rsidRPr="00026916">
        <w:rPr>
          <w:color w:val="000000" w:themeColor="text1"/>
          <w:lang w:val="en-GB"/>
        </w:rPr>
        <w:t>)</w:t>
      </w:r>
      <w:r w:rsidR="00BA2B73" w:rsidRPr="00026916">
        <w:rPr>
          <w:color w:val="000000" w:themeColor="text1"/>
          <w:lang w:val="en-GB"/>
        </w:rPr>
        <w:t xml:space="preserve">: </w:t>
      </w:r>
      <w:r w:rsidRPr="00026916">
        <w:rPr>
          <w:i/>
          <w:color w:val="000000" w:themeColor="text1"/>
          <w:lang w:val="en-GB"/>
        </w:rPr>
        <w:t>Fast Food/Slow Food</w:t>
      </w:r>
      <w:r w:rsidRPr="00026916">
        <w:rPr>
          <w:color w:val="000000" w:themeColor="text1"/>
          <w:lang w:val="en-GB"/>
        </w:rPr>
        <w:t>.</w:t>
      </w:r>
      <w:r w:rsidRPr="00026916">
        <w:rPr>
          <w:i/>
          <w:color w:val="000000" w:themeColor="text1"/>
          <w:lang w:val="en-GB"/>
        </w:rPr>
        <w:t xml:space="preserve"> The Cultural Economy of the Global Food S</w:t>
      </w:r>
      <w:r w:rsidR="00BA2B73" w:rsidRPr="00026916">
        <w:rPr>
          <w:i/>
          <w:color w:val="000000" w:themeColor="text1"/>
          <w:lang w:val="en-GB"/>
        </w:rPr>
        <w:t>ystem</w:t>
      </w:r>
      <w:r w:rsidR="00BA2B73" w:rsidRPr="00026916">
        <w:rPr>
          <w:color w:val="000000" w:themeColor="text1"/>
          <w:lang w:val="en-GB"/>
        </w:rPr>
        <w:t xml:space="preserve">. </w:t>
      </w:r>
      <w:r w:rsidR="00BA2B73" w:rsidRPr="00026916">
        <w:rPr>
          <w:color w:val="000000" w:themeColor="text1"/>
          <w:lang w:val="en"/>
        </w:rPr>
        <w:t>Lanham, MD: Altamira Press</w:t>
      </w:r>
      <w:r w:rsidR="00107D5B" w:rsidRPr="00026916">
        <w:rPr>
          <w:color w:val="000000" w:themeColor="text1"/>
          <w:lang w:val="en"/>
        </w:rPr>
        <w:t>.</w:t>
      </w:r>
      <w:r w:rsidR="00BA2B73" w:rsidRPr="00026916">
        <w:rPr>
          <w:color w:val="000000" w:themeColor="text1"/>
          <w:lang w:val="en-GB"/>
        </w:rPr>
        <w:t xml:space="preserve"> ISBN: 9780759114135 (268 pages) (Available online through </w:t>
      </w:r>
      <w:proofErr w:type="spellStart"/>
      <w:r w:rsidR="00BA2B73" w:rsidRPr="00026916">
        <w:rPr>
          <w:color w:val="000000" w:themeColor="text1"/>
          <w:lang w:val="en-GB"/>
        </w:rPr>
        <w:t>LUBsearch</w:t>
      </w:r>
      <w:proofErr w:type="spellEnd"/>
      <w:r w:rsidR="00BA2B73" w:rsidRPr="00026916">
        <w:rPr>
          <w:color w:val="000000" w:themeColor="text1"/>
          <w:lang w:val="en-GB"/>
        </w:rPr>
        <w:t>)</w:t>
      </w:r>
      <w:r w:rsidRPr="00026916">
        <w:rPr>
          <w:color w:val="000000" w:themeColor="text1"/>
          <w:lang w:val="en-GB"/>
        </w:rPr>
        <w:t>.</w:t>
      </w:r>
    </w:p>
    <w:p w14:paraId="5F07BAC6" w14:textId="5C8B0111" w:rsidR="00BA2B73" w:rsidRPr="008A1AFF" w:rsidRDefault="00BA2B73" w:rsidP="00BA2B73">
      <w:pPr>
        <w:pStyle w:val="Normalwebb"/>
        <w:ind w:right="-291"/>
        <w:rPr>
          <w:color w:val="000000" w:themeColor="text1"/>
          <w:lang w:val="en-GB"/>
        </w:rPr>
      </w:pPr>
      <w:r w:rsidRPr="008A1AFF">
        <w:rPr>
          <w:b/>
          <w:bCs/>
          <w:color w:val="000000" w:themeColor="text1"/>
          <w:lang w:val="en-GB"/>
        </w:rPr>
        <w:t xml:space="preserve">Total: </w:t>
      </w:r>
      <w:r w:rsidR="007B1B3B">
        <w:rPr>
          <w:b/>
          <w:bCs/>
          <w:color w:val="000000" w:themeColor="text1"/>
          <w:lang w:val="en-GB"/>
        </w:rPr>
        <w:t>8</w:t>
      </w:r>
      <w:r w:rsidR="00507EFA">
        <w:rPr>
          <w:b/>
          <w:bCs/>
          <w:color w:val="000000" w:themeColor="text1"/>
          <w:lang w:val="en-GB"/>
        </w:rPr>
        <w:t>1</w:t>
      </w:r>
      <w:r w:rsidR="007B1B3B">
        <w:rPr>
          <w:b/>
          <w:bCs/>
          <w:color w:val="000000" w:themeColor="text1"/>
          <w:lang w:val="en-GB"/>
        </w:rPr>
        <w:t>3</w:t>
      </w:r>
      <w:r w:rsidRPr="008A1AFF">
        <w:rPr>
          <w:b/>
          <w:bCs/>
          <w:color w:val="000000" w:themeColor="text1"/>
          <w:lang w:val="en-GB"/>
        </w:rPr>
        <w:t xml:space="preserve"> pages </w:t>
      </w:r>
    </w:p>
    <w:p w14:paraId="25723459" w14:textId="77777777" w:rsidR="006F5CAE" w:rsidRDefault="006F5CAE"/>
    <w:sectPr w:rsidR="006F5CAE" w:rsidSect="0017171C">
      <w:headerReference w:type="default" r:id="rId6"/>
      <w:headerReference w:type="first" r:id="rId7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FEE7" w14:textId="77777777" w:rsidR="00D956B3" w:rsidRDefault="00D956B3">
      <w:pPr>
        <w:spacing w:line="240" w:lineRule="auto"/>
      </w:pPr>
      <w:r>
        <w:separator/>
      </w:r>
    </w:p>
  </w:endnote>
  <w:endnote w:type="continuationSeparator" w:id="0">
    <w:p w14:paraId="5FB831E0" w14:textId="77777777" w:rsidR="00D956B3" w:rsidRDefault="00D95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7C4A" w14:textId="77777777" w:rsidR="00D956B3" w:rsidRDefault="00D956B3">
      <w:pPr>
        <w:spacing w:line="240" w:lineRule="auto"/>
      </w:pPr>
      <w:r>
        <w:separator/>
      </w:r>
    </w:p>
  </w:footnote>
  <w:footnote w:type="continuationSeparator" w:id="0">
    <w:p w14:paraId="23E510BB" w14:textId="77777777" w:rsidR="00D956B3" w:rsidRDefault="00D956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56D9" w14:textId="77777777" w:rsidR="009575DE" w:rsidRDefault="00000000">
    <w:pPr>
      <w:pStyle w:val="Sidhuvud"/>
      <w:ind w:left="0"/>
    </w:pPr>
  </w:p>
  <w:p w14:paraId="563888D0" w14:textId="77777777" w:rsidR="009575DE" w:rsidRDefault="00000000">
    <w:pPr>
      <w:pStyle w:val="Sidhuvud"/>
      <w:ind w:left="0"/>
    </w:pPr>
  </w:p>
  <w:p w14:paraId="51E5866D" w14:textId="77777777" w:rsidR="009575DE" w:rsidRDefault="00B11AEE">
    <w:pPr>
      <w:pStyle w:val="Sidhuvud"/>
      <w:ind w:left="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53B" w14:textId="77777777" w:rsidR="009575DE" w:rsidRDefault="00B11AEE">
    <w:pPr>
      <w:pStyle w:val="Sidhuvud"/>
      <w:ind w:left="-1134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0" allowOverlap="1" wp14:anchorId="49F64DF0" wp14:editId="0918CCCD">
          <wp:simplePos x="0" y="0"/>
          <wp:positionH relativeFrom="page">
            <wp:posOffset>720090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5" name="Bildobjekt 5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67A68" w14:textId="77777777" w:rsidR="009575DE" w:rsidRDefault="00000000">
    <w:pPr>
      <w:pStyle w:val="Sidhuvud"/>
    </w:pPr>
  </w:p>
  <w:p w14:paraId="79E2EDE6" w14:textId="77777777" w:rsidR="009575DE" w:rsidRDefault="00B11AEE">
    <w:pPr>
      <w:pStyle w:val="Sidhuvu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759B6F" wp14:editId="15D8A554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3120390" cy="59690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0738A6" w14:textId="77777777" w:rsidR="00391499" w:rsidRPr="000713EF" w:rsidRDefault="00B11AEE">
                          <w:pPr>
                            <w:pStyle w:val="fakultetinst"/>
                            <w:rPr>
                              <w:i/>
                              <w:lang w:val="en-GB"/>
                            </w:rPr>
                          </w:pPr>
                          <w:r w:rsidRPr="000713EF">
                            <w:rPr>
                              <w:i/>
                              <w:lang w:val="en-GB"/>
                            </w:rPr>
                            <w:t>Department of Arts and Cultural Sciences</w:t>
                          </w:r>
                        </w:p>
                        <w:p w14:paraId="3B14E723" w14:textId="77777777" w:rsidR="00391499" w:rsidRPr="00391499" w:rsidRDefault="00B11AEE">
                          <w:pPr>
                            <w:pStyle w:val="fakultetins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Division </w:t>
                          </w:r>
                          <w:proofErr w:type="spellStart"/>
                          <w:r>
                            <w:rPr>
                              <w:i/>
                            </w:rPr>
                            <w:t>of</w:t>
                          </w:r>
                          <w:proofErr w:type="spellEnd"/>
                          <w:r>
                            <w:rPr>
                              <w:i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</w:rPr>
                            <w:t>Ethnology</w:t>
                          </w:r>
                          <w:proofErr w:type="spellEnd"/>
                          <w:r>
                            <w:rPr>
                              <w:i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9B6F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left:0;text-align:left;margin-left:56.7pt;margin-top:147.4pt;width:245.7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" o:allowincell="f" filled="f" stroked="f">
              <v:textbox inset="0,0,0,0">
                <w:txbxContent>
                  <w:p w14:paraId="070738A6" w14:textId="77777777" w:rsidR="00391499" w:rsidRPr="000713EF" w:rsidRDefault="00B11AEE">
                    <w:pPr>
                      <w:pStyle w:val="fakultetinst"/>
                      <w:rPr>
                        <w:i/>
                        <w:lang w:val="en-GB"/>
                      </w:rPr>
                    </w:pPr>
                    <w:r w:rsidRPr="000713EF">
                      <w:rPr>
                        <w:i/>
                        <w:lang w:val="en-GB"/>
                      </w:rPr>
                      <w:t>Department of Arts and Cultural Sciences</w:t>
                    </w:r>
                  </w:p>
                  <w:p w14:paraId="3B14E723" w14:textId="77777777" w:rsidR="00391499" w:rsidRPr="00391499" w:rsidRDefault="00B11AEE">
                    <w:pPr>
                      <w:pStyle w:val="fakultetinst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Division of Ethnology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1CD9628" w14:textId="77777777" w:rsidR="009575DE" w:rsidRDefault="00000000">
    <w:pPr>
      <w:pStyle w:val="Sidhuvud"/>
    </w:pPr>
  </w:p>
  <w:p w14:paraId="17062AEA" w14:textId="77777777" w:rsidR="009575DE" w:rsidRDefault="00000000">
    <w:pPr>
      <w:pStyle w:val="Sidhuvud"/>
    </w:pPr>
  </w:p>
  <w:p w14:paraId="62A91731" w14:textId="77777777" w:rsidR="009575DE" w:rsidRDefault="00000000">
    <w:pPr>
      <w:pStyle w:val="Sidhuvud"/>
    </w:pPr>
  </w:p>
  <w:p w14:paraId="0BEB97E2" w14:textId="77777777" w:rsidR="009575DE" w:rsidRDefault="00000000">
    <w:pPr>
      <w:pStyle w:val="Sidhuvud"/>
    </w:pPr>
  </w:p>
  <w:p w14:paraId="682E6DD9" w14:textId="77777777" w:rsidR="009575DE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73"/>
    <w:rsid w:val="00026916"/>
    <w:rsid w:val="00107D5B"/>
    <w:rsid w:val="00195954"/>
    <w:rsid w:val="001B5DD6"/>
    <w:rsid w:val="002C3983"/>
    <w:rsid w:val="003C048A"/>
    <w:rsid w:val="00472994"/>
    <w:rsid w:val="00507EFA"/>
    <w:rsid w:val="00553CC3"/>
    <w:rsid w:val="006220E6"/>
    <w:rsid w:val="00643A9E"/>
    <w:rsid w:val="006F5CAE"/>
    <w:rsid w:val="00711613"/>
    <w:rsid w:val="00720151"/>
    <w:rsid w:val="00722F9F"/>
    <w:rsid w:val="007538A1"/>
    <w:rsid w:val="007B1B3B"/>
    <w:rsid w:val="00812042"/>
    <w:rsid w:val="00851F60"/>
    <w:rsid w:val="00877E4E"/>
    <w:rsid w:val="008A1AFF"/>
    <w:rsid w:val="008C6CD9"/>
    <w:rsid w:val="008E7881"/>
    <w:rsid w:val="00966BC0"/>
    <w:rsid w:val="009A682A"/>
    <w:rsid w:val="009C3C2E"/>
    <w:rsid w:val="009D1C6C"/>
    <w:rsid w:val="00A06934"/>
    <w:rsid w:val="00A8588A"/>
    <w:rsid w:val="00A87BDC"/>
    <w:rsid w:val="00A94591"/>
    <w:rsid w:val="00AD461A"/>
    <w:rsid w:val="00B06607"/>
    <w:rsid w:val="00B11AEE"/>
    <w:rsid w:val="00B27B4F"/>
    <w:rsid w:val="00B31B38"/>
    <w:rsid w:val="00B63ADF"/>
    <w:rsid w:val="00BA2B73"/>
    <w:rsid w:val="00BE6F25"/>
    <w:rsid w:val="00C71D72"/>
    <w:rsid w:val="00CB4E67"/>
    <w:rsid w:val="00CD3FA7"/>
    <w:rsid w:val="00CD7FA2"/>
    <w:rsid w:val="00D956B3"/>
    <w:rsid w:val="00D97545"/>
    <w:rsid w:val="00E07D28"/>
    <w:rsid w:val="00E32A9D"/>
    <w:rsid w:val="00E446A0"/>
    <w:rsid w:val="00E53DA8"/>
    <w:rsid w:val="00E7320E"/>
    <w:rsid w:val="00E80E1A"/>
    <w:rsid w:val="00EA188F"/>
    <w:rsid w:val="00F6723D"/>
    <w:rsid w:val="00FD769E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80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B73"/>
    <w:pPr>
      <w:spacing w:line="260" w:lineRule="atLeast"/>
    </w:pPr>
    <w:rPr>
      <w:rFonts w:ascii="AGaramond" w:eastAsia="Times New Roman" w:hAnsi="AGaramond" w:cs="Times New Roman"/>
      <w:sz w:val="22"/>
      <w:szCs w:val="20"/>
      <w:lang w:val="sv-SE" w:eastAsia="sv-SE"/>
    </w:rPr>
  </w:style>
  <w:style w:type="paragraph" w:styleId="Rubrik1">
    <w:name w:val="heading 1"/>
    <w:basedOn w:val="Normal"/>
    <w:link w:val="Rubrik1Char"/>
    <w:uiPriority w:val="9"/>
    <w:qFormat/>
    <w:rsid w:val="00507EFA"/>
    <w:pPr>
      <w:spacing w:before="100" w:beforeAutospacing="1" w:after="100" w:afterAutospacing="1" w:line="240" w:lineRule="auto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BA2B73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semiHidden/>
    <w:rsid w:val="00BA2B73"/>
    <w:rPr>
      <w:rFonts w:ascii="AGaramond" w:eastAsia="Times New Roman" w:hAnsi="AGaramond" w:cs="Times New Roman"/>
      <w:sz w:val="22"/>
      <w:szCs w:val="20"/>
      <w:lang w:val="sv-SE" w:eastAsia="sv-SE"/>
    </w:rPr>
  </w:style>
  <w:style w:type="paragraph" w:customStyle="1" w:styleId="brevtopp">
    <w:name w:val="brevtopp"/>
    <w:basedOn w:val="Normal"/>
    <w:rsid w:val="00BA2B73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rsid w:val="00BA2B73"/>
    <w:pPr>
      <w:spacing w:line="280" w:lineRule="exact"/>
    </w:pPr>
    <w:rPr>
      <w:rFonts w:ascii="Arial" w:hAnsi="Arial"/>
      <w:spacing w:val="20"/>
      <w:sz w:val="18"/>
    </w:rPr>
  </w:style>
  <w:style w:type="character" w:styleId="Hyperlnk">
    <w:name w:val="Hyperlink"/>
    <w:basedOn w:val="Standardstycketeckensnitt"/>
    <w:semiHidden/>
    <w:rsid w:val="00BA2B73"/>
    <w:rPr>
      <w:color w:val="0000FF"/>
      <w:u w:val="single"/>
    </w:rPr>
  </w:style>
  <w:style w:type="paragraph" w:customStyle="1" w:styleId="Brevrubrik">
    <w:name w:val="Brevrubrik"/>
    <w:basedOn w:val="Normal"/>
    <w:rsid w:val="00BA2B73"/>
    <w:pPr>
      <w:keepNext/>
      <w:outlineLvl w:val="0"/>
    </w:pPr>
    <w:rPr>
      <w:rFonts w:ascii="Arial" w:hAnsi="Arial"/>
      <w:b/>
      <w:sz w:val="24"/>
    </w:rPr>
  </w:style>
  <w:style w:type="paragraph" w:styleId="Normalwebb">
    <w:name w:val="Normal (Web)"/>
    <w:basedOn w:val="Normal"/>
    <w:uiPriority w:val="99"/>
    <w:unhideWhenUsed/>
    <w:rsid w:val="00BA2B7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BA2B73"/>
  </w:style>
  <w:style w:type="paragraph" w:styleId="Revision">
    <w:name w:val="Revision"/>
    <w:hidden/>
    <w:uiPriority w:val="99"/>
    <w:semiHidden/>
    <w:rsid w:val="00AD461A"/>
    <w:rPr>
      <w:rFonts w:ascii="AGaramond" w:eastAsia="Times New Roman" w:hAnsi="AGaramond" w:cs="Times New Roman"/>
      <w:sz w:val="22"/>
      <w:szCs w:val="20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07EFA"/>
    <w:rPr>
      <w:rFonts w:ascii="Calibri" w:hAnsi="Calibri" w:cs="Calibri"/>
      <w:b/>
      <w:bCs/>
      <w:kern w:val="36"/>
      <w:sz w:val="48"/>
      <w:szCs w:val="48"/>
      <w:lang w:val="sv-SE" w:eastAsia="sv-SE"/>
    </w:rPr>
  </w:style>
  <w:style w:type="character" w:customStyle="1" w:styleId="infolabel">
    <w:name w:val="info_label"/>
    <w:basedOn w:val="Standardstycketeckensnitt"/>
    <w:rsid w:val="00A06934"/>
  </w:style>
  <w:style w:type="character" w:customStyle="1" w:styleId="infovalue">
    <w:name w:val="info_value"/>
    <w:basedOn w:val="Standardstycketeckensnitt"/>
    <w:rsid w:val="00A06934"/>
  </w:style>
  <w:style w:type="character" w:customStyle="1" w:styleId="serial-item">
    <w:name w:val="serial-item"/>
    <w:basedOn w:val="Standardstycketeckensnitt"/>
    <w:rsid w:val="00A06934"/>
  </w:style>
  <w:style w:type="character" w:customStyle="1" w:styleId="serial-title">
    <w:name w:val="serial-title"/>
    <w:basedOn w:val="Standardstycketeckensnitt"/>
    <w:rsid w:val="00A06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5161</Characters>
  <Application>Microsoft Office Word</Application>
  <DocSecurity>0</DocSecurity>
  <Lines>43</Lines>
  <Paragraphs>12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/COURSE LITERATURE   </vt:lpstr>
      <vt:lpstr/>
      <vt:lpstr>SASH86: Food, tradition and innovation, 7,5 credits</vt:lpstr>
      <vt:lpstr>SPRING 2022</vt:lpstr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Thor Petursson</dc:creator>
  <cp:keywords/>
  <dc:description/>
  <cp:lastModifiedBy>Jakob Löfgren</cp:lastModifiedBy>
  <cp:revision>2</cp:revision>
  <dcterms:created xsi:type="dcterms:W3CDTF">2022-12-08T12:14:00Z</dcterms:created>
  <dcterms:modified xsi:type="dcterms:W3CDTF">2022-12-08T12:14:00Z</dcterms:modified>
</cp:coreProperties>
</file>