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9F30251" w14:textId="31EAD335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9A0630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9A0630">
        <w:rPr>
          <w:lang w:val="sv-SE"/>
        </w:rPr>
        <w:t>e</w:t>
      </w:r>
      <w:r w:rsidR="00495301">
        <w:rPr>
          <w:lang w:val="sv-SE"/>
        </w:rPr>
        <w:t>tnologi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8538EDD" w:rsidR="00705814" w:rsidRPr="006A0515" w:rsidRDefault="00CE4B94" w:rsidP="00457422">
      <w:pPr>
        <w:pStyle w:val="Rubrik1"/>
        <w:rPr>
          <w:lang w:val="sv-SE"/>
        </w:rPr>
      </w:pPr>
      <w:r w:rsidRPr="003B2EAD">
        <w:rPr>
          <w:lang w:val="sv-SE"/>
        </w:rPr>
        <w:t>Kurslitteratur för (</w:t>
      </w:r>
      <w:r w:rsidR="00495301" w:rsidRPr="003B2EAD">
        <w:rPr>
          <w:lang w:val="sv-SE"/>
        </w:rPr>
        <w:t>TKAN24</w:t>
      </w:r>
      <w:r w:rsidRPr="003B2EAD">
        <w:rPr>
          <w:lang w:val="sv-SE"/>
        </w:rPr>
        <w:t xml:space="preserve">) </w:t>
      </w:r>
      <w:r w:rsidR="00495301" w:rsidRPr="003B2EAD">
        <w:rPr>
          <w:lang w:val="sv-SE"/>
        </w:rPr>
        <w:t xml:space="preserve">Analysing </w:t>
      </w:r>
      <w:proofErr w:type="spellStart"/>
      <w:r w:rsidR="00495301" w:rsidRPr="003B2EAD">
        <w:rPr>
          <w:lang w:val="sv-SE"/>
        </w:rPr>
        <w:t>Ethnographic</w:t>
      </w:r>
      <w:proofErr w:type="spellEnd"/>
      <w:r w:rsidR="00495301" w:rsidRPr="003B2EAD">
        <w:rPr>
          <w:lang w:val="sv-SE"/>
        </w:rPr>
        <w:t xml:space="preserve"> Materials &amp; </w:t>
      </w:r>
      <w:proofErr w:type="spellStart"/>
      <w:r w:rsidR="00495301" w:rsidRPr="003B2EAD">
        <w:rPr>
          <w:lang w:val="sv-SE"/>
        </w:rPr>
        <w:t>Academic</w:t>
      </w:r>
      <w:proofErr w:type="spellEnd"/>
      <w:r w:rsidR="00495301" w:rsidRPr="003B2EAD">
        <w:rPr>
          <w:lang w:val="sv-SE"/>
        </w:rPr>
        <w:t xml:space="preserve"> Writing</w:t>
      </w:r>
      <w:r w:rsidRPr="003B2EAD">
        <w:rPr>
          <w:lang w:val="sv-SE"/>
        </w:rPr>
        <w:t xml:space="preserve">, </w:t>
      </w:r>
      <w:r w:rsidR="00495301" w:rsidRPr="003B2EAD">
        <w:rPr>
          <w:lang w:val="sv-SE"/>
        </w:rPr>
        <w:t>15</w:t>
      </w:r>
      <w:r w:rsidRPr="003B2EAD">
        <w:rPr>
          <w:lang w:val="sv-SE"/>
        </w:rPr>
        <w:t xml:space="preserve"> </w:t>
      </w:r>
      <w:proofErr w:type="spellStart"/>
      <w:r w:rsidRPr="003B2EAD">
        <w:rPr>
          <w:lang w:val="sv-SE"/>
        </w:rPr>
        <w:t>hp</w:t>
      </w:r>
      <w:proofErr w:type="spellEnd"/>
      <w:r w:rsidRPr="003B2EAD">
        <w:rPr>
          <w:lang w:val="sv-SE"/>
        </w:rPr>
        <w:t>, HT</w:t>
      </w:r>
      <w:r w:rsidR="00A76080" w:rsidRPr="003B2EAD">
        <w:rPr>
          <w:lang w:val="sv-SE"/>
        </w:rPr>
        <w:t xml:space="preserve"> 20</w:t>
      </w:r>
      <w:r w:rsidR="00495301" w:rsidRPr="003B2EAD">
        <w:rPr>
          <w:lang w:val="sv-SE"/>
        </w:rPr>
        <w:t>21</w:t>
      </w:r>
    </w:p>
    <w:p w14:paraId="1258690B" w14:textId="186E3A3E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 w:rsidRPr="00CA3BA7">
        <w:rPr>
          <w:rFonts w:ascii="Times New Roman" w:eastAsia="Times New Roman" w:hAnsi="Times New Roman" w:cs="Times New Roman"/>
          <w:color w:val="auto"/>
          <w:sz w:val="26"/>
          <w:szCs w:val="20"/>
          <w:highlight w:val="yellow"/>
          <w:lang w:val="sv-SE"/>
        </w:rPr>
        <w:t>20xx-xx-xx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3B2E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495301" w:rsidRPr="003B2E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21</w:t>
      </w:r>
      <w:r w:rsidR="002C72A3" w:rsidRPr="003B2E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495301" w:rsidRPr="003B2E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05</w:t>
      </w:r>
      <w:r w:rsidR="002C72A3" w:rsidRPr="003B2E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495301" w:rsidRPr="003B2E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25</w:t>
      </w:r>
      <w:r w:rsidR="002C72A3" w:rsidRPr="003B2EAD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13FC1F67" w14:textId="77777777" w:rsidR="00CA3BA7" w:rsidRDefault="00CA3BA7" w:rsidP="00CA3BA7">
      <w:pPr>
        <w:pStyle w:val="Brdtext"/>
        <w:rPr>
          <w:lang w:val="sv-SE"/>
        </w:rPr>
      </w:pPr>
    </w:p>
    <w:p w14:paraId="1F698401" w14:textId="68FBB712" w:rsidR="008D45E3" w:rsidRPr="00CA3BA7" w:rsidRDefault="008D45E3" w:rsidP="00CA3BA7">
      <w:pPr>
        <w:pStyle w:val="Brdtext"/>
        <w:rPr>
          <w:lang w:val="sv-SE"/>
        </w:rPr>
      </w:pPr>
      <w:r>
        <w:rPr>
          <w:lang w:val="sv-SE"/>
        </w:rPr>
        <w:t>All litteratur är obligatorisk.</w:t>
      </w:r>
    </w:p>
    <w:p w14:paraId="5A7405F6" w14:textId="6964491B" w:rsidR="008D45E3" w:rsidRDefault="00CA3BA7" w:rsidP="003B2EAD">
      <w:pPr>
        <w:pStyle w:val="Rubrik2"/>
        <w:rPr>
          <w:lang w:val="sv-SE"/>
        </w:rPr>
      </w:pPr>
      <w:r>
        <w:rPr>
          <w:lang w:val="sv-SE"/>
        </w:rPr>
        <w:t>Monografi med författare</w:t>
      </w:r>
    </w:p>
    <w:p w14:paraId="4DA12094" w14:textId="23FAFC97" w:rsidR="008D45E3" w:rsidRDefault="008D45E3" w:rsidP="008D45E3">
      <w:pPr>
        <w:ind w:left="851" w:hanging="851"/>
      </w:pPr>
      <w:proofErr w:type="spellStart"/>
      <w:r w:rsidRPr="00A96597">
        <w:t>Favret-Saada</w:t>
      </w:r>
      <w:proofErr w:type="spellEnd"/>
      <w:r w:rsidRPr="00A96597">
        <w:t xml:space="preserve">, Jeanne, 1980. </w:t>
      </w:r>
      <w:r w:rsidRPr="00A96597">
        <w:rPr>
          <w:i/>
          <w:iCs/>
        </w:rPr>
        <w:t>Deadly words. Witchcraft in the Bocage</w:t>
      </w:r>
      <w:r w:rsidRPr="00A96597">
        <w:t>. Cambridge: Cambridge University Press. pp. 1-28. ISBN 0521223172. (28 pp.).</w:t>
      </w:r>
    </w:p>
    <w:p w14:paraId="6EB8ECB1" w14:textId="5E68B0A5" w:rsidR="008D45E3" w:rsidRDefault="008D45E3" w:rsidP="008D45E3">
      <w:pPr>
        <w:ind w:left="851" w:hanging="851"/>
      </w:pPr>
      <w:proofErr w:type="spellStart"/>
      <w:r w:rsidRPr="00A96597">
        <w:t>Kirshenblatt-Gimblett</w:t>
      </w:r>
      <w:proofErr w:type="spellEnd"/>
      <w:r w:rsidRPr="00A96597">
        <w:t xml:space="preserve">, Barbara 1995. “The Aesthetics of Everyday Life”. In Conversations Before the End of Time, interviews by Suzi </w:t>
      </w:r>
      <w:proofErr w:type="spellStart"/>
      <w:r w:rsidRPr="00A96597">
        <w:t>Gablik</w:t>
      </w:r>
      <w:proofErr w:type="spellEnd"/>
      <w:r w:rsidRPr="00A96597">
        <w:t>, p. 410–433. New York: Thames and Hudson. ISBN 0-500-27838-5. (available online 24 pp.)</w:t>
      </w:r>
    </w:p>
    <w:p w14:paraId="2F6FC0CB" w14:textId="28675763" w:rsidR="008D45E3" w:rsidRPr="00A96597" w:rsidRDefault="008D45E3" w:rsidP="008D45E3">
      <w:pPr>
        <w:ind w:left="851" w:hanging="851"/>
      </w:pPr>
      <w:r w:rsidRPr="00A96597">
        <w:t>Ginzburg, Carlo 2013. Clues: Roots of an Evidential Paradigm. In: Ginzburg, Carlo 2013. Clues, Myths, and The Historical Method. Baltimore: Johns Hopkins University Press. ISBN 9781421409900. (</w:t>
      </w:r>
      <w:r w:rsidR="00BA13A5" w:rsidRPr="00A96597">
        <w:t xml:space="preserve">to be distributed </w:t>
      </w:r>
      <w:r w:rsidRPr="00A96597">
        <w:t>47 pp</w:t>
      </w:r>
      <w:r w:rsidR="00BA13A5">
        <w:t>.</w:t>
      </w:r>
      <w:r w:rsidRPr="00A96597">
        <w:t>)</w:t>
      </w:r>
    </w:p>
    <w:p w14:paraId="49ADE67A" w14:textId="1707244F" w:rsidR="008D45E3" w:rsidRDefault="008D45E3" w:rsidP="008D45E3">
      <w:pPr>
        <w:ind w:left="851" w:hanging="851"/>
      </w:pPr>
      <w:r w:rsidRPr="00A96597">
        <w:t xml:space="preserve">Hacking, Ian 1999. </w:t>
      </w:r>
      <w:r w:rsidRPr="00A96597">
        <w:rPr>
          <w:i/>
        </w:rPr>
        <w:t>The Social Construction of What?</w:t>
      </w:r>
      <w:r w:rsidRPr="00A96597">
        <w:t xml:space="preserve"> Cambridge, Mass.: Harvard Univ. Press. ISBN 0-674-81200-X. (261 pp.).</w:t>
      </w:r>
    </w:p>
    <w:p w14:paraId="521B42CE" w14:textId="29863551" w:rsidR="008D45E3" w:rsidRDefault="008D45E3" w:rsidP="008D45E3">
      <w:pPr>
        <w:ind w:left="851" w:hanging="851"/>
      </w:pPr>
      <w:r w:rsidRPr="00A96597">
        <w:t xml:space="preserve">Peters, John D. 2015. The </w:t>
      </w:r>
      <w:proofErr w:type="spellStart"/>
      <w:r w:rsidRPr="00A96597">
        <w:t>Marvelous</w:t>
      </w:r>
      <w:proofErr w:type="spellEnd"/>
      <w:r w:rsidRPr="00A96597">
        <w:t xml:space="preserve"> Clouds. Toward a Philosophy of Elemental Media. The University of Chicago Press. Pp. 1-52. ISBN 9780226253978. (53 pp.)</w:t>
      </w:r>
    </w:p>
    <w:p w14:paraId="5CCB0724" w14:textId="16C5F61C" w:rsidR="008D45E3" w:rsidRDefault="008D45E3" w:rsidP="00883DBF">
      <w:pPr>
        <w:ind w:left="851" w:hanging="851"/>
      </w:pPr>
      <w:r w:rsidRPr="00A96597">
        <w:t xml:space="preserve">Queneau, Raymond 2009. </w:t>
      </w:r>
      <w:r w:rsidRPr="00A96597">
        <w:rPr>
          <w:i/>
        </w:rPr>
        <w:t>Exercises in Style</w:t>
      </w:r>
      <w:r w:rsidRPr="00A96597">
        <w:t>. Richmond: One World Classics. ISBN: 978184749073. (121 pp</w:t>
      </w:r>
      <w:r>
        <w:t>.</w:t>
      </w:r>
      <w:r w:rsidRPr="00A96597">
        <w:t>)</w:t>
      </w:r>
    </w:p>
    <w:p w14:paraId="5BFA0E89" w14:textId="437F4632" w:rsidR="008D45E3" w:rsidRPr="00A96597" w:rsidRDefault="008D45E3" w:rsidP="008D45E3">
      <w:pPr>
        <w:ind w:left="851" w:hanging="851"/>
      </w:pPr>
      <w:proofErr w:type="spellStart"/>
      <w:r w:rsidRPr="00A96597">
        <w:lastRenderedPageBreak/>
        <w:t>Skeggs</w:t>
      </w:r>
      <w:proofErr w:type="spellEnd"/>
      <w:r w:rsidRPr="00A96597">
        <w:t xml:space="preserve">, Beverley 2012. Chapter 2: Respectable Knowledge: Experience and Interpretation. In: </w:t>
      </w:r>
      <w:r w:rsidRPr="00A96597">
        <w:rPr>
          <w:i/>
        </w:rPr>
        <w:t>Formations of class and gender</w:t>
      </w:r>
      <w:r w:rsidRPr="00A96597">
        <w:t xml:space="preserve"> (available online 24 pp.)</w:t>
      </w:r>
    </w:p>
    <w:p w14:paraId="1F5005C5" w14:textId="77777777" w:rsidR="008D45E3" w:rsidRPr="00A96597" w:rsidRDefault="008D45E3" w:rsidP="008D45E3">
      <w:pPr>
        <w:ind w:left="851" w:hanging="851"/>
      </w:pPr>
    </w:p>
    <w:p w14:paraId="1CB83F77" w14:textId="77777777" w:rsidR="008D45E3" w:rsidRPr="00A96597" w:rsidRDefault="008D45E3" w:rsidP="008D45E3">
      <w:pPr>
        <w:ind w:left="851" w:hanging="851"/>
      </w:pPr>
    </w:p>
    <w:p w14:paraId="0808BBDA" w14:textId="77777777" w:rsidR="008D45E3" w:rsidRPr="00A96597" w:rsidRDefault="008D45E3" w:rsidP="008D45E3">
      <w:pPr>
        <w:ind w:left="851" w:hanging="851"/>
      </w:pPr>
    </w:p>
    <w:p w14:paraId="48786400" w14:textId="77777777" w:rsidR="008D45E3" w:rsidRPr="003B2EAD" w:rsidRDefault="008D45E3" w:rsidP="00224155">
      <w:pPr>
        <w:pStyle w:val="Brdtext"/>
        <w:rPr>
          <w:lang w:val="en-US"/>
        </w:rPr>
      </w:pPr>
    </w:p>
    <w:p w14:paraId="690BA507" w14:textId="4755706B" w:rsidR="008D45E3" w:rsidRPr="003B2EAD" w:rsidRDefault="00CA3BA7" w:rsidP="003B2EAD">
      <w:pPr>
        <w:pStyle w:val="Rubrik2"/>
        <w:rPr>
          <w:lang w:val="sv-SE"/>
        </w:rPr>
      </w:pPr>
      <w:r>
        <w:rPr>
          <w:lang w:val="sv-SE"/>
        </w:rPr>
        <w:t>Kapitel ur monografi med redaktör</w:t>
      </w:r>
    </w:p>
    <w:p w14:paraId="0B34AA6D" w14:textId="77777777" w:rsidR="008D45E3" w:rsidRPr="003B2EAD" w:rsidRDefault="008D45E3" w:rsidP="008D45E3">
      <w:pPr>
        <w:ind w:left="851" w:hanging="851"/>
        <w:rPr>
          <w:lang w:val="sv-SE"/>
        </w:rPr>
      </w:pPr>
      <w:proofErr w:type="spellStart"/>
      <w:r w:rsidRPr="00A96597">
        <w:t>Willim</w:t>
      </w:r>
      <w:proofErr w:type="spellEnd"/>
      <w:r w:rsidRPr="00A96597">
        <w:t xml:space="preserve">, Robert 2017. Imperfect Imaginaries. Digitization, </w:t>
      </w:r>
      <w:proofErr w:type="spellStart"/>
      <w:r w:rsidRPr="00A96597">
        <w:t>Mundanisation</w:t>
      </w:r>
      <w:proofErr w:type="spellEnd"/>
      <w:r w:rsidRPr="00A96597">
        <w:t xml:space="preserve"> and The Ungraspable. In G. Koch (Ed.), Digitisation: Theories and concepts for empirical cultural research (pp. 53–77). </w:t>
      </w:r>
      <w:r w:rsidRPr="003B2EAD">
        <w:rPr>
          <w:lang w:val="sv-SE"/>
        </w:rPr>
        <w:t xml:space="preserve">London: Routledge. ISBN: 9781138646100. (25 </w:t>
      </w:r>
      <w:proofErr w:type="spellStart"/>
      <w:r w:rsidRPr="003B2EAD">
        <w:rPr>
          <w:lang w:val="sv-SE"/>
        </w:rPr>
        <w:t>pp</w:t>
      </w:r>
      <w:proofErr w:type="spellEnd"/>
      <w:r w:rsidRPr="003B2EAD">
        <w:rPr>
          <w:lang w:val="sv-SE"/>
        </w:rPr>
        <w:t>.)</w:t>
      </w:r>
    </w:p>
    <w:p w14:paraId="323DE2DB" w14:textId="77777777" w:rsidR="008D45E3" w:rsidRDefault="008D45E3" w:rsidP="00224155">
      <w:pPr>
        <w:pStyle w:val="Brdtext"/>
        <w:rPr>
          <w:lang w:val="sv-SE"/>
        </w:rPr>
      </w:pPr>
    </w:p>
    <w:p w14:paraId="7F977781" w14:textId="33C68A05" w:rsidR="008D45E3" w:rsidRPr="003B2EAD" w:rsidRDefault="00CA3BA7" w:rsidP="003B2EAD">
      <w:pPr>
        <w:pStyle w:val="Rubrik2"/>
        <w:rPr>
          <w:lang w:val="sv-SE"/>
        </w:rPr>
      </w:pPr>
      <w:r w:rsidRPr="003B2EAD">
        <w:rPr>
          <w:lang w:val="sv-SE"/>
        </w:rPr>
        <w:t>Artikel ur tidskrift</w:t>
      </w:r>
    </w:p>
    <w:p w14:paraId="363D52CF" w14:textId="0AFFEDD5" w:rsidR="008D45E3" w:rsidRPr="003B2EAD" w:rsidRDefault="008D45E3" w:rsidP="008D45E3">
      <w:pPr>
        <w:ind w:left="851" w:hanging="851"/>
        <w:rPr>
          <w:lang w:val="en-US"/>
        </w:rPr>
      </w:pPr>
      <w:r w:rsidRPr="003B2EAD">
        <w:rPr>
          <w:color w:val="1C1D1E"/>
          <w:lang w:val="en-US"/>
        </w:rPr>
        <w:t xml:space="preserve">Besnier, Niko and Pablo Morales. 2018. “Tell the Story: How to write for American Ethnologist.” American Ethnologist, Vol.45, No.2: 163–172. </w:t>
      </w:r>
      <w:hyperlink r:id="rId14" w:history="1">
        <w:r w:rsidRPr="003B2EAD">
          <w:rPr>
            <w:rStyle w:val="Hyperlnk"/>
            <w:lang w:val="en-US"/>
          </w:rPr>
          <w:t>https://anthrosource.onlinelibrary.wiley.com/doi/full/10.1111/amet.12629</w:t>
        </w:r>
      </w:hyperlink>
      <w:r w:rsidRPr="003B2EAD">
        <w:rPr>
          <w:rStyle w:val="Hyperlnk"/>
        </w:rPr>
        <w:t>.</w:t>
      </w:r>
      <w:r w:rsidRPr="003B2EAD">
        <w:rPr>
          <w:lang w:val="en-US"/>
        </w:rPr>
        <w:t xml:space="preserve"> ISSN: 1548-1425. (10 pp.)</w:t>
      </w:r>
    </w:p>
    <w:p w14:paraId="03988906" w14:textId="13D6FA47" w:rsidR="008D45E3" w:rsidRDefault="008D45E3" w:rsidP="008D45E3">
      <w:pPr>
        <w:ind w:left="851" w:hanging="851"/>
      </w:pPr>
      <w:r w:rsidRPr="003B2EAD">
        <w:rPr>
          <w:lang w:val="en-US"/>
        </w:rPr>
        <w:t xml:space="preserve">Dixon, Kevin 2015.  </w:t>
      </w:r>
      <w:r w:rsidRPr="00A96597">
        <w:t xml:space="preserve">’A woman’s place recurring: structuration, football fandom and sub-cultural subservience’. In: </w:t>
      </w:r>
      <w:r w:rsidRPr="00A96597">
        <w:rPr>
          <w:i/>
        </w:rPr>
        <w:t>Sport in Society</w:t>
      </w:r>
      <w:r w:rsidRPr="00A96597">
        <w:t>,</w:t>
      </w:r>
      <w:r w:rsidRPr="00A96597">
        <w:rPr>
          <w:i/>
        </w:rPr>
        <w:t xml:space="preserve"> </w:t>
      </w:r>
      <w:r w:rsidRPr="00A96597">
        <w:rPr>
          <w:lang w:val="en-US"/>
        </w:rPr>
        <w:t>18:6, 636-651. ISSN 1743-0445</w:t>
      </w:r>
      <w:r w:rsidRPr="00A96597">
        <w:t xml:space="preserve"> (available online, 15 pp.).</w:t>
      </w:r>
    </w:p>
    <w:p w14:paraId="3AA144B0" w14:textId="77777777" w:rsidR="008D45E3" w:rsidRPr="003B2EAD" w:rsidRDefault="008D45E3" w:rsidP="008D45E3">
      <w:pPr>
        <w:ind w:left="851" w:hanging="851"/>
        <w:rPr>
          <w:color w:val="1C1D1E"/>
          <w:lang w:val="en-US"/>
        </w:rPr>
      </w:pPr>
      <w:r w:rsidRPr="00A96597">
        <w:rPr>
          <w:lang w:val="en-US"/>
        </w:rPr>
        <w:t xml:space="preserve">Herd, Katarzyna 2018. That little football girl. Swedish club football and gender expectations. </w:t>
      </w:r>
      <w:proofErr w:type="spellStart"/>
      <w:r w:rsidRPr="00A96597">
        <w:rPr>
          <w:lang w:val="en-US"/>
        </w:rPr>
        <w:t>Ethnologia</w:t>
      </w:r>
      <w:proofErr w:type="spellEnd"/>
      <w:r w:rsidRPr="00A96597">
        <w:rPr>
          <w:lang w:val="en-US"/>
        </w:rPr>
        <w:t xml:space="preserve"> </w:t>
      </w:r>
      <w:proofErr w:type="spellStart"/>
      <w:r w:rsidRPr="00A96597">
        <w:rPr>
          <w:lang w:val="en-US"/>
        </w:rPr>
        <w:t>Scandinavica</w:t>
      </w:r>
      <w:proofErr w:type="spellEnd"/>
      <w:r w:rsidRPr="00A96597">
        <w:rPr>
          <w:lang w:val="en-US"/>
        </w:rPr>
        <w:t xml:space="preserve">, 48, 123-138. </w:t>
      </w:r>
      <w:r w:rsidRPr="00A96597">
        <w:t xml:space="preserve">ISSN 0348-9698. </w:t>
      </w:r>
      <w:hyperlink r:id="rId15" w:history="1">
        <w:r w:rsidRPr="003B2EAD">
          <w:rPr>
            <w:rStyle w:val="Hyperlnk"/>
            <w:lang w:val="en-US"/>
          </w:rPr>
          <w:t>http://lup.lub.lu.se/search/ws/files/53485241/That_little_football_girl_KHerd.pdf</w:t>
        </w:r>
      </w:hyperlink>
      <w:r w:rsidRPr="003B2EAD">
        <w:rPr>
          <w:rStyle w:val="Hyperlnk"/>
          <w:lang w:val="en-US"/>
        </w:rPr>
        <w:t xml:space="preserve">. </w:t>
      </w:r>
      <w:r w:rsidRPr="003B2EAD">
        <w:rPr>
          <w:rStyle w:val="Hyperlnk"/>
          <w:color w:val="000000" w:themeColor="text1"/>
          <w:lang w:val="en-US"/>
        </w:rPr>
        <w:t>(16 pp.).</w:t>
      </w:r>
    </w:p>
    <w:p w14:paraId="57D4D965" w14:textId="77777777" w:rsidR="008D45E3" w:rsidRPr="003B2EAD" w:rsidRDefault="008D45E3" w:rsidP="008D45E3">
      <w:pPr>
        <w:pStyle w:val="Normalwebb"/>
        <w:spacing w:before="0" w:beforeAutospacing="0" w:after="0" w:afterAutospacing="0"/>
        <w:ind w:left="851" w:hanging="851"/>
        <w:rPr>
          <w:color w:val="1C1D1E"/>
          <w:lang w:val="en-US"/>
        </w:rPr>
      </w:pPr>
      <w:r w:rsidRPr="003B2EAD">
        <w:rPr>
          <w:color w:val="1C1D1E"/>
          <w:lang w:val="en-US"/>
        </w:rPr>
        <w:t xml:space="preserve">Irwin, Rachel and Richard Smith. 2019. Rituals of global health: Negotiating the World Health Assembly. Global Public Health, Vol 14, No 2: 161-174. </w:t>
      </w:r>
      <w:hyperlink r:id="rId16" w:history="1">
        <w:r w:rsidRPr="003B2EAD">
          <w:rPr>
            <w:rStyle w:val="Hyperlnk"/>
            <w:lang w:val="en-US"/>
          </w:rPr>
          <w:t>https://www.tandfonline.com/doi/full/10.1080/17441692.2018.1504104?scroll=top&amp;needAccess=true</w:t>
        </w:r>
      </w:hyperlink>
      <w:r w:rsidRPr="003B2EAD">
        <w:rPr>
          <w:rStyle w:val="Hyperlnk"/>
          <w:lang w:val="en-US"/>
        </w:rPr>
        <w:t>. ISSN: 1744-1706.</w:t>
      </w:r>
      <w:r w:rsidRPr="003B2EAD">
        <w:rPr>
          <w:color w:val="1C1D1E"/>
          <w:lang w:val="en-US"/>
        </w:rPr>
        <w:t xml:space="preserve"> (14 pp.)</w:t>
      </w:r>
    </w:p>
    <w:p w14:paraId="1BA4E025" w14:textId="3E85B7F2" w:rsidR="008D45E3" w:rsidRDefault="008D45E3" w:rsidP="008D45E3">
      <w:pPr>
        <w:ind w:left="851" w:hanging="851"/>
      </w:pPr>
      <w:proofErr w:type="spellStart"/>
      <w:r w:rsidRPr="00A96597">
        <w:rPr>
          <w:lang w:val="en-US"/>
        </w:rPr>
        <w:t>Jönsson</w:t>
      </w:r>
      <w:proofErr w:type="spellEnd"/>
      <w:r w:rsidRPr="00A96597">
        <w:rPr>
          <w:lang w:val="en-US"/>
        </w:rPr>
        <w:t xml:space="preserve">, Lars-Eric 2013: Writing History. </w:t>
      </w:r>
      <w:proofErr w:type="spellStart"/>
      <w:r w:rsidRPr="00A96597">
        <w:rPr>
          <w:i/>
        </w:rPr>
        <w:t>Ethnologia</w:t>
      </w:r>
      <w:proofErr w:type="spellEnd"/>
      <w:r w:rsidRPr="00A96597">
        <w:rPr>
          <w:i/>
        </w:rPr>
        <w:t xml:space="preserve"> </w:t>
      </w:r>
      <w:proofErr w:type="spellStart"/>
      <w:r w:rsidRPr="00A96597">
        <w:rPr>
          <w:i/>
        </w:rPr>
        <w:t>Scandinavica</w:t>
      </w:r>
      <w:proofErr w:type="spellEnd"/>
      <w:r w:rsidRPr="00A96597">
        <w:t xml:space="preserve"> 2013. ISSN 0348-9698 (15 pp. to be distributed).</w:t>
      </w:r>
    </w:p>
    <w:p w14:paraId="1F5E2AAA" w14:textId="77777777" w:rsidR="008D45E3" w:rsidRPr="00A96597" w:rsidRDefault="008D45E3" w:rsidP="008D45E3">
      <w:pPr>
        <w:ind w:left="851" w:hanging="851"/>
      </w:pPr>
      <w:proofErr w:type="spellStart"/>
      <w:r w:rsidRPr="00A96597">
        <w:t>Löfgren</w:t>
      </w:r>
      <w:proofErr w:type="spellEnd"/>
      <w:r w:rsidRPr="00A96597">
        <w:t xml:space="preserve">, </w:t>
      </w:r>
      <w:proofErr w:type="spellStart"/>
      <w:r w:rsidRPr="00A96597">
        <w:t>Orvar</w:t>
      </w:r>
      <w:proofErr w:type="spellEnd"/>
      <w:r w:rsidRPr="00A96597">
        <w:t xml:space="preserve"> 2015. The Black Box of Everyday Life. Entanglements of Stuff, Affects, and Activities. In: </w:t>
      </w:r>
      <w:r w:rsidRPr="00A96597">
        <w:rPr>
          <w:i/>
          <w:iCs/>
        </w:rPr>
        <w:t>Cultural Analysis</w:t>
      </w:r>
      <w:r w:rsidRPr="00A96597">
        <w:t>, 13, 77–98. ISSN: 1537-7873. (22 pp.)</w:t>
      </w:r>
    </w:p>
    <w:p w14:paraId="0F44EF9E" w14:textId="77777777" w:rsidR="008D45E3" w:rsidRPr="00A96597" w:rsidRDefault="008D45E3" w:rsidP="008D45E3">
      <w:pPr>
        <w:ind w:left="851" w:hanging="851"/>
      </w:pPr>
      <w:proofErr w:type="spellStart"/>
      <w:r w:rsidRPr="00A96597">
        <w:t>Pétursson</w:t>
      </w:r>
      <w:proofErr w:type="spellEnd"/>
      <w:r w:rsidRPr="00A96597">
        <w:t xml:space="preserve">, Jon </w:t>
      </w:r>
      <w:proofErr w:type="spellStart"/>
      <w:r w:rsidRPr="00A96597">
        <w:t>Þhor</w:t>
      </w:r>
      <w:proofErr w:type="spellEnd"/>
      <w:r w:rsidRPr="00A96597">
        <w:t>. 2018. “Organic Intimacy. Emotional Practices at an Organic Store.” Agriculture and Human Values 35(3): p. 581–594. (available online, 14 pp.)</w:t>
      </w:r>
    </w:p>
    <w:p w14:paraId="67085F5B" w14:textId="77777777" w:rsidR="008D45E3" w:rsidRPr="00A96597" w:rsidRDefault="008D45E3" w:rsidP="008D45E3">
      <w:pPr>
        <w:ind w:left="851" w:hanging="851"/>
      </w:pPr>
      <w:r w:rsidRPr="00A96597">
        <w:t xml:space="preserve">Richards Jessica 2015.  ‘Which player do you fancy then?’ Locating the female ethnographer in the field of the sociology of sport. In: Soccer and Society </w:t>
      </w:r>
      <w:r w:rsidRPr="00A96597">
        <w:rPr>
          <w:lang w:val="en-US"/>
        </w:rPr>
        <w:t>16:2, 393-404. ISSN: 1743-9590.</w:t>
      </w:r>
      <w:r w:rsidRPr="00A96597">
        <w:t xml:space="preserve"> (available online, 12 pp.)</w:t>
      </w:r>
    </w:p>
    <w:p w14:paraId="473F13C1" w14:textId="5F3D7F89" w:rsidR="008D45E3" w:rsidRDefault="008D45E3" w:rsidP="008D45E3">
      <w:pPr>
        <w:ind w:left="851" w:hanging="851"/>
      </w:pPr>
      <w:r w:rsidRPr="00A96597">
        <w:lastRenderedPageBreak/>
        <w:t xml:space="preserve">Scheer, Monique 2012. “Are Emotions a Kind of Practice (And is That What Makes Them Have a History)? A </w:t>
      </w:r>
      <w:proofErr w:type="spellStart"/>
      <w:r w:rsidRPr="00A96597">
        <w:t>Bourdieuian</w:t>
      </w:r>
      <w:proofErr w:type="spellEnd"/>
      <w:r w:rsidRPr="00A96597">
        <w:t xml:space="preserve"> Approach to Understanding Emotion.” History and Theory 51(2): p. 193–220. ISSN: 1468-2303. (28 pp</w:t>
      </w:r>
      <w:r>
        <w:t>.</w:t>
      </w:r>
      <w:r w:rsidRPr="00A96597">
        <w:t>)</w:t>
      </w:r>
    </w:p>
    <w:p w14:paraId="5B9BF07C" w14:textId="77777777" w:rsidR="008D45E3" w:rsidRPr="00A96597" w:rsidRDefault="008D45E3" w:rsidP="008D45E3">
      <w:pPr>
        <w:ind w:left="851" w:hanging="851"/>
      </w:pPr>
      <w:r w:rsidRPr="00A96597">
        <w:t>Tsing, Anna 2010. Arts of Inclusion. Or How to Love a Mushroom. Manoa, 22(2), 191–201. ISSN:1527943X. (10 pp.)</w:t>
      </w:r>
    </w:p>
    <w:p w14:paraId="0865BEE2" w14:textId="77777777" w:rsidR="008D45E3" w:rsidRPr="003B2EAD" w:rsidRDefault="008D45E3" w:rsidP="008D45E3">
      <w:pPr>
        <w:pStyle w:val="Normalwebb"/>
        <w:spacing w:before="0" w:beforeAutospacing="0" w:after="0" w:afterAutospacing="0"/>
        <w:ind w:left="851" w:hanging="851"/>
        <w:rPr>
          <w:color w:val="1C1D1E"/>
        </w:rPr>
      </w:pPr>
      <w:r w:rsidRPr="003B2EAD">
        <w:rPr>
          <w:color w:val="1C1D1E"/>
          <w:lang w:val="en-US"/>
        </w:rPr>
        <w:t xml:space="preserve">Wall, Sarah. 2008. Easier said than Done: Writing and Autoethnography. International Journal of Qualitative Methods, Vol 7, No.1: 38-53 </w:t>
      </w:r>
      <w:hyperlink r:id="rId17" w:history="1">
        <w:r w:rsidRPr="003B2EAD">
          <w:rPr>
            <w:rStyle w:val="Hyperlnk"/>
            <w:lang w:val="en-US"/>
          </w:rPr>
          <w:t>https://journals.sagepub.com/doi/full/10.1177/160940690800700103</w:t>
        </w:r>
      </w:hyperlink>
      <w:r w:rsidRPr="003B2EAD">
        <w:rPr>
          <w:rStyle w:val="Hyperlnk"/>
          <w:lang w:val="en-US"/>
        </w:rPr>
        <w:t xml:space="preserve">. </w:t>
      </w:r>
      <w:r w:rsidRPr="003B2EAD">
        <w:rPr>
          <w:rStyle w:val="Hyperlnk"/>
        </w:rPr>
        <w:t>ISSN: 1609-4069.</w:t>
      </w:r>
      <w:r w:rsidRPr="003B2EAD">
        <w:rPr>
          <w:color w:val="1C1D1E"/>
        </w:rPr>
        <w:t xml:space="preserve"> (16 </w:t>
      </w:r>
      <w:proofErr w:type="spellStart"/>
      <w:r w:rsidRPr="003B2EAD">
        <w:rPr>
          <w:color w:val="1C1D1E"/>
        </w:rPr>
        <w:t>pp</w:t>
      </w:r>
      <w:proofErr w:type="spellEnd"/>
      <w:r w:rsidRPr="003B2EAD">
        <w:rPr>
          <w:color w:val="1C1D1E"/>
        </w:rPr>
        <w:t>.)</w:t>
      </w:r>
    </w:p>
    <w:p w14:paraId="55529145" w14:textId="77777777" w:rsidR="008D45E3" w:rsidRPr="003B2EAD" w:rsidRDefault="008D45E3" w:rsidP="008D45E3">
      <w:pPr>
        <w:ind w:left="851" w:hanging="851"/>
        <w:rPr>
          <w:lang w:val="sv-SE"/>
        </w:rPr>
      </w:pPr>
    </w:p>
    <w:p w14:paraId="2AEE9F33" w14:textId="77777777" w:rsidR="008D45E3" w:rsidRPr="003B2EAD" w:rsidRDefault="008D45E3" w:rsidP="008D45E3">
      <w:pPr>
        <w:ind w:left="851" w:hanging="851"/>
        <w:rPr>
          <w:lang w:val="sv-SE"/>
        </w:rPr>
      </w:pPr>
    </w:p>
    <w:p w14:paraId="24C834CE" w14:textId="62A9B0CA" w:rsidR="00CA3BA7" w:rsidRPr="0090462E" w:rsidRDefault="00CA3BA7" w:rsidP="000C5367">
      <w:pPr>
        <w:pStyle w:val="Brdtext"/>
        <w:rPr>
          <w:lang w:val="sv-SE"/>
        </w:rPr>
      </w:pP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DF4B5" w14:textId="77777777" w:rsidR="006762A5" w:rsidRDefault="006762A5">
      <w:pPr>
        <w:spacing w:line="240" w:lineRule="auto"/>
      </w:pPr>
      <w:r>
        <w:separator/>
      </w:r>
    </w:p>
  </w:endnote>
  <w:endnote w:type="continuationSeparator" w:id="0">
    <w:p w14:paraId="685548CD" w14:textId="77777777" w:rsidR="006762A5" w:rsidRDefault="00676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55CFC" w14:textId="77777777" w:rsidR="006762A5" w:rsidRDefault="006762A5">
      <w:pPr>
        <w:spacing w:line="240" w:lineRule="auto"/>
      </w:pPr>
      <w:r>
        <w:separator/>
      </w:r>
    </w:p>
  </w:footnote>
  <w:footnote w:type="continuationSeparator" w:id="0">
    <w:p w14:paraId="3EA449DD" w14:textId="77777777" w:rsidR="006762A5" w:rsidRDefault="00676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6762A5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3A4F" w14:textId="5FC19F7C" w:rsidR="00C12C99" w:rsidRPr="003C407E" w:rsidRDefault="006762A5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651996" w:rsidRPr="0065199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65199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A313" w14:textId="5B794C5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BC282C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intFractionalCharacterWidth/>
  <w:bordersDoNotSurroundHeader/>
  <w:bordersDoNotSurroundFooter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3B7"/>
    <w:rsid w:val="003858F7"/>
    <w:rsid w:val="003B2EAD"/>
    <w:rsid w:val="003C407E"/>
    <w:rsid w:val="003D6DEA"/>
    <w:rsid w:val="003F5766"/>
    <w:rsid w:val="00454E34"/>
    <w:rsid w:val="00455974"/>
    <w:rsid w:val="00455FDF"/>
    <w:rsid w:val="00457422"/>
    <w:rsid w:val="00495301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51996"/>
    <w:rsid w:val="006762A5"/>
    <w:rsid w:val="00677566"/>
    <w:rsid w:val="006A0515"/>
    <w:rsid w:val="006B33EA"/>
    <w:rsid w:val="006B7005"/>
    <w:rsid w:val="006B7A52"/>
    <w:rsid w:val="00705814"/>
    <w:rsid w:val="00732BDC"/>
    <w:rsid w:val="00746C3F"/>
    <w:rsid w:val="00770CB7"/>
    <w:rsid w:val="007812DB"/>
    <w:rsid w:val="0080655D"/>
    <w:rsid w:val="00834203"/>
    <w:rsid w:val="00843E27"/>
    <w:rsid w:val="008751CD"/>
    <w:rsid w:val="00883DBF"/>
    <w:rsid w:val="008B3AF6"/>
    <w:rsid w:val="008C280D"/>
    <w:rsid w:val="008D258B"/>
    <w:rsid w:val="008D45E3"/>
    <w:rsid w:val="008E64C0"/>
    <w:rsid w:val="008F0175"/>
    <w:rsid w:val="008F1BE9"/>
    <w:rsid w:val="0090462E"/>
    <w:rsid w:val="00914A08"/>
    <w:rsid w:val="00917EF4"/>
    <w:rsid w:val="00922638"/>
    <w:rsid w:val="00932C2C"/>
    <w:rsid w:val="00944CAB"/>
    <w:rsid w:val="00955D0E"/>
    <w:rsid w:val="009A0630"/>
    <w:rsid w:val="009A53F8"/>
    <w:rsid w:val="009A5B25"/>
    <w:rsid w:val="009B0515"/>
    <w:rsid w:val="00A5672F"/>
    <w:rsid w:val="00A76080"/>
    <w:rsid w:val="00A825DC"/>
    <w:rsid w:val="00AA2FCF"/>
    <w:rsid w:val="00B25EB6"/>
    <w:rsid w:val="00B42469"/>
    <w:rsid w:val="00BA13A5"/>
    <w:rsid w:val="00BA15B7"/>
    <w:rsid w:val="00BA167B"/>
    <w:rsid w:val="00BC282C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67DBA"/>
    <w:rsid w:val="00E84BC7"/>
    <w:rsid w:val="00E91616"/>
    <w:rsid w:val="00EA53C9"/>
    <w:rsid w:val="00EF0125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D4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journals.sagepub.com/doi/full/10.1177/1609406908007001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ndfonline.com/doi/full/10.1080/17441692.2018.1504104?scroll=top&amp;needAccess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lup.lub.lu.se/search/ws/files/53485241/That_little_football_girl_KHerd.pd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anthrosource.onlinelibrary.wiley.com/doi/full/10.1111/amet.1262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D79DDC-42A8-114F-A7C0-B1745AE2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4362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2017-12-15T10:09:00Z</cp:lastPrinted>
  <dcterms:created xsi:type="dcterms:W3CDTF">2021-06-07T09:40:00Z</dcterms:created>
  <dcterms:modified xsi:type="dcterms:W3CDTF">2021-06-07T09:40:00Z</dcterms:modified>
  <cp:category/>
</cp:coreProperties>
</file>