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DB61F" w14:textId="5CE86016" w:rsidR="0083597A" w:rsidRPr="00E421DC" w:rsidRDefault="0083597A" w:rsidP="0083597A">
      <w:pPr>
        <w:spacing w:after="0"/>
        <w:rPr>
          <w:b/>
          <w:bCs/>
          <w:sz w:val="32"/>
          <w:szCs w:val="32"/>
        </w:rPr>
      </w:pPr>
      <w:r w:rsidRPr="00E421DC">
        <w:rPr>
          <w:b/>
          <w:bCs/>
          <w:noProof/>
          <w:sz w:val="32"/>
          <w:szCs w:val="32"/>
        </w:rPr>
        <w:drawing>
          <wp:inline distT="0" distB="0" distL="0" distR="0" wp14:anchorId="27F688FA" wp14:editId="78464434">
            <wp:extent cx="1045560" cy="1428750"/>
            <wp:effectExtent l="0" t="0" r="2540" b="0"/>
            <wp:docPr id="44299476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6" cy="143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C93B4" w14:textId="77777777" w:rsidR="0083597A" w:rsidRPr="00E421DC" w:rsidRDefault="0083597A" w:rsidP="0083597A">
      <w:pPr>
        <w:spacing w:after="0"/>
        <w:rPr>
          <w:b/>
          <w:bCs/>
          <w:sz w:val="32"/>
          <w:szCs w:val="32"/>
        </w:rPr>
      </w:pPr>
    </w:p>
    <w:p w14:paraId="54D6B094" w14:textId="77777777" w:rsidR="007616FC" w:rsidRPr="00E421DC" w:rsidRDefault="007616FC" w:rsidP="0083597A">
      <w:pPr>
        <w:spacing w:after="0"/>
        <w:rPr>
          <w:b/>
          <w:bCs/>
          <w:sz w:val="32"/>
          <w:szCs w:val="32"/>
        </w:rPr>
      </w:pPr>
    </w:p>
    <w:p w14:paraId="73C47905" w14:textId="3997B94D" w:rsidR="0083597A" w:rsidRPr="00E421DC" w:rsidRDefault="0083597A" w:rsidP="007616FC">
      <w:pPr>
        <w:spacing w:after="0"/>
        <w:ind w:left="1304"/>
        <w:rPr>
          <w:rFonts w:ascii="Times New Roman" w:hAnsi="Times New Roman" w:cs="Times New Roman"/>
          <w:b/>
          <w:bCs/>
          <w:sz w:val="32"/>
          <w:szCs w:val="32"/>
        </w:rPr>
      </w:pPr>
      <w:r w:rsidRPr="00E421DC">
        <w:rPr>
          <w:rFonts w:ascii="Times New Roman" w:hAnsi="Times New Roman" w:cs="Times New Roman"/>
          <w:b/>
          <w:bCs/>
          <w:sz w:val="32"/>
          <w:szCs w:val="32"/>
        </w:rPr>
        <w:t>Course Literature (TKAN24) Analysing</w:t>
      </w:r>
      <w:r w:rsidR="007616FC" w:rsidRPr="00E421D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421DC">
        <w:rPr>
          <w:rFonts w:ascii="Times New Roman" w:hAnsi="Times New Roman" w:cs="Times New Roman"/>
          <w:b/>
          <w:bCs/>
          <w:sz w:val="32"/>
          <w:szCs w:val="32"/>
        </w:rPr>
        <w:t>Ethnographic Materials &amp; Academic</w:t>
      </w:r>
      <w:r w:rsidR="007616FC" w:rsidRPr="00E421D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421DC">
        <w:rPr>
          <w:rFonts w:ascii="Times New Roman" w:hAnsi="Times New Roman" w:cs="Times New Roman"/>
          <w:b/>
          <w:bCs/>
          <w:sz w:val="32"/>
          <w:szCs w:val="32"/>
        </w:rPr>
        <w:t>Writing, 15 hp, HT 2024</w:t>
      </w:r>
    </w:p>
    <w:p w14:paraId="14AE4FC6" w14:textId="77777777" w:rsidR="0083597A" w:rsidRPr="00E421DC" w:rsidRDefault="0083597A" w:rsidP="0083597A">
      <w:pPr>
        <w:spacing w:after="0"/>
      </w:pPr>
    </w:p>
    <w:p w14:paraId="698F7FD6" w14:textId="12D576CC" w:rsidR="00857FB6" w:rsidRPr="00E421DC" w:rsidRDefault="00857FB6" w:rsidP="007616FC">
      <w:pPr>
        <w:spacing w:after="0"/>
        <w:ind w:firstLine="1304"/>
      </w:pPr>
      <w:r w:rsidRPr="00E421DC">
        <w:t>Approved by the Department Board 2023-06-14.</w:t>
      </w:r>
      <w:r w:rsidR="0083597A" w:rsidRPr="00E421DC">
        <w:t xml:space="preserve"> </w:t>
      </w:r>
      <w:r w:rsidRPr="00E421DC">
        <w:t>Reviewed 202</w:t>
      </w:r>
      <w:r w:rsidR="007616FC" w:rsidRPr="00E421DC">
        <w:t>5</w:t>
      </w:r>
      <w:r w:rsidRPr="00E421DC">
        <w:t>-0</w:t>
      </w:r>
      <w:r w:rsidR="007616FC" w:rsidRPr="00E421DC">
        <w:t>6</w:t>
      </w:r>
      <w:r w:rsidRPr="00E421DC">
        <w:t>-</w:t>
      </w:r>
      <w:r w:rsidR="007616FC" w:rsidRPr="00E421DC">
        <w:t>02</w:t>
      </w:r>
      <w:r w:rsidRPr="00E421DC">
        <w:t>.</w:t>
      </w:r>
    </w:p>
    <w:p w14:paraId="3A314B61" w14:textId="12D80A3F" w:rsidR="00857FB6" w:rsidRPr="00E421DC" w:rsidRDefault="00857FB6" w:rsidP="007616FC">
      <w:pPr>
        <w:spacing w:after="0"/>
        <w:ind w:firstLine="1304"/>
      </w:pPr>
      <w:r w:rsidRPr="00E421DC">
        <w:t xml:space="preserve">The literature can be found in </w:t>
      </w:r>
      <w:proofErr w:type="spellStart"/>
      <w:r w:rsidRPr="00E421DC">
        <w:t>LUBcat</w:t>
      </w:r>
      <w:proofErr w:type="spellEnd"/>
      <w:r w:rsidRPr="00E421DC">
        <w:t xml:space="preserve"> and/or </w:t>
      </w:r>
      <w:proofErr w:type="spellStart"/>
      <w:r w:rsidRPr="00E421DC">
        <w:t>LUBsearch</w:t>
      </w:r>
      <w:proofErr w:type="spellEnd"/>
      <w:r w:rsidRPr="00E421DC">
        <w:t xml:space="preserve"> if nothing else is</w:t>
      </w:r>
      <w:r w:rsidR="0083597A" w:rsidRPr="00E421DC">
        <w:t xml:space="preserve"> </w:t>
      </w:r>
      <w:r w:rsidRPr="00E421DC">
        <w:t>specified.</w:t>
      </w:r>
    </w:p>
    <w:p w14:paraId="515B2877" w14:textId="77777777" w:rsidR="007616FC" w:rsidRPr="00E421DC" w:rsidRDefault="007616FC" w:rsidP="007616FC">
      <w:pPr>
        <w:spacing w:after="0"/>
        <w:ind w:firstLine="1304"/>
      </w:pPr>
    </w:p>
    <w:p w14:paraId="7F768D50" w14:textId="77777777" w:rsidR="0083597A" w:rsidRPr="00E421DC" w:rsidRDefault="0083597A" w:rsidP="0083597A">
      <w:pPr>
        <w:spacing w:after="0"/>
      </w:pPr>
    </w:p>
    <w:p w14:paraId="102588FB" w14:textId="77777777" w:rsidR="00857FB6" w:rsidRPr="00E421DC" w:rsidRDefault="00857FB6" w:rsidP="00857FB6">
      <w:pPr>
        <w:rPr>
          <w:b/>
          <w:bCs/>
        </w:rPr>
      </w:pPr>
      <w:r w:rsidRPr="00E421DC">
        <w:rPr>
          <w:b/>
          <w:bCs/>
        </w:rPr>
        <w:t>Mandatory reading</w:t>
      </w:r>
    </w:p>
    <w:p w14:paraId="43281210" w14:textId="07E14CAB" w:rsidR="00857FB6" w:rsidRPr="00E421DC" w:rsidRDefault="00857FB6" w:rsidP="00857FB6">
      <w:r w:rsidRPr="00E421DC">
        <w:t xml:space="preserve">Agnidakis “Ethnology” 2018. In: Wiley-Blackwells International </w:t>
      </w:r>
      <w:proofErr w:type="spellStart"/>
      <w:r w:rsidRPr="00E421DC">
        <w:t>Encyclopedia</w:t>
      </w:r>
      <w:proofErr w:type="spellEnd"/>
      <w:r w:rsidRPr="00E421DC">
        <w:t xml:space="preserve"> of Anthropology. ISBN: 9781118924396 (13 pages)</w:t>
      </w:r>
    </w:p>
    <w:p w14:paraId="2823267E" w14:textId="72909672" w:rsidR="00857FB6" w:rsidRPr="00E421DC" w:rsidRDefault="00857FB6" w:rsidP="00857FB6">
      <w:r w:rsidRPr="00E421DC">
        <w:t>Benson, Michaela &amp; O’Reilly, Karen 2009. “Lifestyle migration: Escaping the good life?”. In Benson, Michaela &amp; O’Reilly, Karen Lifestyle migration: Expectations, Aspirations and Experiences. Farnham: Ashgate. ISBN:9780754675679, pp. 1-13 (13 p.).</w:t>
      </w:r>
    </w:p>
    <w:p w14:paraId="3D9999D3" w14:textId="5A31585C" w:rsidR="00857FB6" w:rsidRPr="00E421DC" w:rsidRDefault="00857FB6" w:rsidP="00857FB6">
      <w:r w:rsidRPr="00E421DC">
        <w:t>Besnier, Niko and Pablo Morales</w:t>
      </w:r>
      <w:r w:rsidR="00E421DC">
        <w:t xml:space="preserve"> (</w:t>
      </w:r>
      <w:r w:rsidRPr="00E421DC">
        <w:t>2018</w:t>
      </w:r>
      <w:r w:rsidR="00E421DC">
        <w:t>)</w:t>
      </w:r>
      <w:r w:rsidRPr="00E421DC">
        <w:t xml:space="preserve">. Tell the Story: How to write for American Ethnologist. </w:t>
      </w:r>
      <w:r w:rsidRPr="00E421DC">
        <w:rPr>
          <w:i/>
          <w:iCs/>
        </w:rPr>
        <w:t>American Ethnologist</w:t>
      </w:r>
      <w:r w:rsidRPr="00E421DC">
        <w:t>, Vol.45, No.2: 163–172. (10 pages) (</w:t>
      </w:r>
      <w:hyperlink r:id="rId7" w:history="1">
        <w:r w:rsidRPr="00E421DC">
          <w:rPr>
            <w:rStyle w:val="Hyperlnk"/>
            <w:color w:val="auto"/>
          </w:rPr>
          <w:t>https://anthrosource.onlinelibrary.wiley.com/doi/full/10.1111/amet.12629</w:t>
        </w:r>
      </w:hyperlink>
    </w:p>
    <w:p w14:paraId="02C3D296" w14:textId="3CC50244" w:rsidR="00F2156D" w:rsidRPr="00E421DC" w:rsidRDefault="00F2156D" w:rsidP="00857FB6">
      <w:r w:rsidRPr="00E421DC">
        <w:t xml:space="preserve">Buccitelli, Anthony Bak (2020). "(Folk)Life, Interrupted: Challenges for Fieldwork, Empathy, and Public Discourse in the Age of Trump." </w:t>
      </w:r>
      <w:r w:rsidRPr="00E421DC">
        <w:rPr>
          <w:i/>
          <w:iCs/>
        </w:rPr>
        <w:t>Journal of American Folklore</w:t>
      </w:r>
      <w:r w:rsidRPr="00E421DC">
        <w:t xml:space="preserve">, vol. 133 no. 530, p. 412-429. </w:t>
      </w:r>
      <w:r w:rsidRPr="00E421DC">
        <w:rPr>
          <w:i/>
          <w:iCs/>
        </w:rPr>
        <w:t>Project MUSE</w:t>
      </w:r>
      <w:r w:rsidRPr="00E421DC">
        <w:t xml:space="preserve">, </w:t>
      </w:r>
      <w:hyperlink r:id="rId8" w:history="1">
        <w:r w:rsidRPr="00E421DC">
          <w:rPr>
            <w:rStyle w:val="Hyperlnk"/>
            <w:color w:val="auto"/>
          </w:rPr>
          <w:t>https://muse.jhu.edu/article/765332</w:t>
        </w:r>
      </w:hyperlink>
      <w:r w:rsidRPr="00E421DC">
        <w:t>. (17 pages).</w:t>
      </w:r>
    </w:p>
    <w:p w14:paraId="64119358" w14:textId="683B9180" w:rsidR="00857FB6" w:rsidRPr="00E421DC" w:rsidRDefault="00857FB6" w:rsidP="00857FB6">
      <w:r w:rsidRPr="00E421DC">
        <w:t>Douglas-Jones, R. (2021). Drawing as analysis: Thinking in images, writing in words. In </w:t>
      </w:r>
      <w:proofErr w:type="spellStart"/>
      <w:r w:rsidRPr="00E421DC">
        <w:rPr>
          <w:i/>
          <w:iCs/>
        </w:rPr>
        <w:t>Experimeting</w:t>
      </w:r>
      <w:proofErr w:type="spellEnd"/>
      <w:r w:rsidRPr="00E421DC">
        <w:rPr>
          <w:i/>
          <w:iCs/>
        </w:rPr>
        <w:t xml:space="preserve"> with Ethnography: A Companion to Analysis</w:t>
      </w:r>
      <w:r w:rsidRPr="00E421DC">
        <w:t> (pp. 105-119). Duke University Press.</w:t>
      </w:r>
      <w:r w:rsidRPr="00E421DC">
        <w:rPr>
          <w:lang w:val="en-US"/>
        </w:rPr>
        <w:t> (12 p)</w:t>
      </w:r>
    </w:p>
    <w:p w14:paraId="089924D5" w14:textId="1B9E00EF" w:rsidR="00857FB6" w:rsidRPr="00E421DC" w:rsidRDefault="00857FB6" w:rsidP="00857FB6">
      <w:proofErr w:type="spellStart"/>
      <w:r w:rsidRPr="00E421DC">
        <w:t>Eimermann</w:t>
      </w:r>
      <w:proofErr w:type="spellEnd"/>
      <w:r w:rsidRPr="00E421DC">
        <w:t>, Marco, Agnidakis, Paul, Åkerlund, Ulrika &amp; Woube, Annie 2017. Rural Place Marketing and Consumption- Driven Mobilities in Northern Sweden: Challenges and Opportunities for Community Sustainability. ISSN: 1712-8277</w:t>
      </w:r>
      <w:r w:rsidR="0083597A" w:rsidRPr="00E421DC">
        <w:t xml:space="preserve"> </w:t>
      </w:r>
      <w:r w:rsidRPr="00E421DC">
        <w:t>(12 pages)</w:t>
      </w:r>
    </w:p>
    <w:p w14:paraId="7B8AA02D" w14:textId="1A7283FC" w:rsidR="00857FB6" w:rsidRPr="00E421DC" w:rsidRDefault="00857FB6" w:rsidP="00857FB6">
      <w:r w:rsidRPr="00E421DC">
        <w:t xml:space="preserve">Favret-Saada, Jeanne </w:t>
      </w:r>
      <w:r w:rsidR="00E421DC">
        <w:t>(</w:t>
      </w:r>
      <w:r w:rsidRPr="00E421DC">
        <w:t>1980</w:t>
      </w:r>
      <w:r w:rsidR="00E421DC">
        <w:t>)</w:t>
      </w:r>
      <w:r w:rsidRPr="00E421DC">
        <w:t>. Deadly words. Witchcraft in the Bocage. Cambridge: Cambridge University Press. (pp. 1-28). Will upload on Canvas. (28 pages)</w:t>
      </w:r>
    </w:p>
    <w:p w14:paraId="24FC5A5A" w14:textId="6C3BF579" w:rsidR="00857FB6" w:rsidRPr="00E421DC" w:rsidRDefault="00857FB6" w:rsidP="00857FB6">
      <w:r w:rsidRPr="00E421DC">
        <w:t xml:space="preserve">Hacking, Ian 1999. </w:t>
      </w:r>
      <w:r w:rsidRPr="00E421DC">
        <w:rPr>
          <w:i/>
          <w:iCs/>
        </w:rPr>
        <w:t>The Social Construction of What?</w:t>
      </w:r>
      <w:r w:rsidRPr="00E421DC">
        <w:t xml:space="preserve"> Cambridge, Mass.: Harvard Univ. Press. ISBN 0-674-81200-X. (261 pages.)</w:t>
      </w:r>
    </w:p>
    <w:p w14:paraId="434AC7E3" w14:textId="363E0C9A" w:rsidR="00857FB6" w:rsidRPr="00E421DC" w:rsidRDefault="00857FB6" w:rsidP="00857FB6">
      <w:r w:rsidRPr="00E421DC">
        <w:t xml:space="preserve">Herd, Katarzyna </w:t>
      </w:r>
      <w:r w:rsidR="00E421DC">
        <w:t xml:space="preserve">(2024). </w:t>
      </w:r>
      <w:r w:rsidRPr="00E421DC">
        <w:t xml:space="preserve">Transfer Patterns in the Swedish Football Clubs – a Gift Economy of Loyalties and Emotions. </w:t>
      </w:r>
      <w:r w:rsidRPr="00E421DC">
        <w:rPr>
          <w:i/>
          <w:iCs/>
        </w:rPr>
        <w:t>Soccer &amp; Society</w:t>
      </w:r>
      <w:r w:rsidRPr="00E421DC">
        <w:t xml:space="preserve"> 25, no. 3 (2024): 257–71; 14 pages. doi:10.1080/14660970.2023.2247350.</w:t>
      </w:r>
    </w:p>
    <w:p w14:paraId="03C5FCF3" w14:textId="2EDD567B" w:rsidR="00857FB6" w:rsidRPr="00E421DC" w:rsidRDefault="00857FB6" w:rsidP="00857FB6">
      <w:r w:rsidRPr="00E421DC">
        <w:lastRenderedPageBreak/>
        <w:t>Herd, K. (2023). Pitch Fever: Swedish Football and the Politics of Grass. In: Alpan, B., Sonntag, A., Herd, K. (eds) The Political Football Stadium. Football Research in an Enlarged Europe, pp. 151-170 (19 pages). Palgrave Macmillan, Cham. https://doi.org/10.1007/978-3-031-29144-9_8</w:t>
      </w:r>
    </w:p>
    <w:p w14:paraId="3E9191AA" w14:textId="17CCEB35" w:rsidR="00857FB6" w:rsidRPr="00E421DC" w:rsidRDefault="00857FB6" w:rsidP="00857FB6">
      <w:r w:rsidRPr="00E421DC">
        <w:t xml:space="preserve">O’Reilly, Karen: </w:t>
      </w:r>
      <w:r w:rsidRPr="00E421DC">
        <w:rPr>
          <w:i/>
          <w:iCs/>
        </w:rPr>
        <w:t>Lifestyle migration – Expectations, aspirations and experiences</w:t>
      </w:r>
      <w:r w:rsidRPr="00E421DC">
        <w:t>. Farnham: Ashgate. ISBN: 9781138251946 (20 pages)</w:t>
      </w:r>
    </w:p>
    <w:p w14:paraId="76412DB2" w14:textId="3E5ECBA1" w:rsidR="00857FB6" w:rsidRPr="00E421DC" w:rsidRDefault="00857FB6" w:rsidP="00857FB6">
      <w:r w:rsidRPr="00E421DC">
        <w:t>Laurent, J., Human, O., Domínguez, C., Roding, E., Scholtes, U., de Laet, M., &amp; Mol, A. (2021). Excreting variously: On contrasting as an analytic technique. In </w:t>
      </w:r>
      <w:proofErr w:type="spellStart"/>
      <w:r w:rsidRPr="00E421DC">
        <w:rPr>
          <w:i/>
          <w:iCs/>
        </w:rPr>
        <w:t>Experimeting</w:t>
      </w:r>
      <w:proofErr w:type="spellEnd"/>
      <w:r w:rsidRPr="00E421DC">
        <w:rPr>
          <w:i/>
          <w:iCs/>
        </w:rPr>
        <w:t xml:space="preserve"> with Ethnography: A Companion to Analysis</w:t>
      </w:r>
      <w:r w:rsidRPr="00E421DC">
        <w:t> (pp. 1</w:t>
      </w:r>
      <w:r w:rsidRPr="00E421DC">
        <w:rPr>
          <w:lang w:val="en-US"/>
        </w:rPr>
        <w:t>86</w:t>
      </w:r>
      <w:r w:rsidRPr="00E421DC">
        <w:t>-19</w:t>
      </w:r>
      <w:r w:rsidRPr="00E421DC">
        <w:rPr>
          <w:lang w:val="en-US"/>
        </w:rPr>
        <w:t>7</w:t>
      </w:r>
      <w:r w:rsidRPr="00E421DC">
        <w:t>). Duke University Press.</w:t>
      </w:r>
      <w:r w:rsidRPr="00E421DC">
        <w:rPr>
          <w:lang w:val="da-DK"/>
        </w:rPr>
        <w:t> (11 p)</w:t>
      </w:r>
    </w:p>
    <w:p w14:paraId="28FC097A" w14:textId="67AB4060" w:rsidR="00857FB6" w:rsidRPr="00E421DC" w:rsidRDefault="00857FB6" w:rsidP="00857FB6">
      <w:r w:rsidRPr="00E421DC">
        <w:t>Queneau, Raymond 2009. Exercises in Style. Richmond: One World Classics. ISBN 978184749073. (121 pages)</w:t>
      </w:r>
    </w:p>
    <w:p w14:paraId="12B39D10" w14:textId="77777777" w:rsidR="0083597A" w:rsidRPr="00E421DC" w:rsidRDefault="00857FB6" w:rsidP="00857FB6">
      <w:r w:rsidRPr="00E421DC">
        <w:t xml:space="preserve">Skeggs, Beverley 2012. Chapter 2: Respectable Knowledge: Experience and Interpretation. In: </w:t>
      </w:r>
      <w:r w:rsidRPr="00E421DC">
        <w:rPr>
          <w:i/>
          <w:iCs/>
        </w:rPr>
        <w:t>Formations of class and gender</w:t>
      </w:r>
      <w:r w:rsidRPr="00E421DC">
        <w:t xml:space="preserve"> (available online, 24 pp.) </w:t>
      </w:r>
      <w:hyperlink r:id="rId9" w:history="1">
        <w:r w:rsidR="0062017C" w:rsidRPr="00E421DC">
          <w:rPr>
            <w:rStyle w:val="Hyperlnk"/>
            <w:color w:val="auto"/>
          </w:rPr>
          <w:t>https://sk-sagepub-com.ludwig.lub.lu.se/books/formations-of-class-and-gender</w:t>
        </w:r>
      </w:hyperlink>
    </w:p>
    <w:p w14:paraId="38663068" w14:textId="19307447" w:rsidR="00A26664" w:rsidRPr="00E421DC" w:rsidRDefault="00A26664" w:rsidP="00857FB6">
      <w:r w:rsidRPr="00E421DC">
        <w:t xml:space="preserve">Smith, D. E. (1978). `K is Mentally Ill’ the Anatomy of a Factual Account. </w:t>
      </w:r>
      <w:r w:rsidRPr="00E421DC">
        <w:rPr>
          <w:i/>
          <w:iCs/>
        </w:rPr>
        <w:t>Sociology</w:t>
      </w:r>
      <w:r w:rsidRPr="00E421DC">
        <w:t xml:space="preserve">, </w:t>
      </w:r>
      <w:r w:rsidRPr="00E421DC">
        <w:rPr>
          <w:i/>
          <w:iCs/>
        </w:rPr>
        <w:t>12</w:t>
      </w:r>
      <w:r w:rsidRPr="00E421DC">
        <w:t xml:space="preserve">(1), 23-53. </w:t>
      </w:r>
      <w:hyperlink r:id="rId10" w:history="1">
        <w:r w:rsidRPr="00E421DC">
          <w:rPr>
            <w:rStyle w:val="Hyperlnk"/>
            <w:color w:val="auto"/>
          </w:rPr>
          <w:t>https://doi.org/10.1177/003803857801200103 (30</w:t>
        </w:r>
      </w:hyperlink>
      <w:r w:rsidRPr="00E421DC">
        <w:t xml:space="preserve"> pages).</w:t>
      </w:r>
    </w:p>
    <w:p w14:paraId="53BA7F8A" w14:textId="6759959F" w:rsidR="0062017C" w:rsidRPr="00E421DC" w:rsidRDefault="0062017C" w:rsidP="00857FB6">
      <w:r w:rsidRPr="00E421DC">
        <w:t>Sløk-Andersen, B., Persson, A. 2020. Awkward ethnography: an untapped resource in organizational studies, Journal of Organizational Ethnography. ISSN 2046-6749 (16 pp.)</w:t>
      </w:r>
    </w:p>
    <w:p w14:paraId="5E45C14C" w14:textId="1C0BB94A" w:rsidR="001D4527" w:rsidRPr="00E421DC" w:rsidRDefault="001D4527" w:rsidP="001D4527">
      <w:proofErr w:type="spellStart"/>
      <w:r w:rsidRPr="00E421DC">
        <w:t>Strandén-Backa</w:t>
      </w:r>
      <w:proofErr w:type="spellEnd"/>
      <w:r w:rsidRPr="00E421DC">
        <w:t>, Sofie. (2020). The involu</w:t>
      </w:r>
      <w:r w:rsidR="00F01D0A" w:rsidRPr="00E421DC">
        <w:t>n</w:t>
      </w:r>
      <w:r w:rsidRPr="00E421DC">
        <w:t xml:space="preserve">tary ethnographer and the eagerness to know. </w:t>
      </w:r>
      <w:r w:rsidRPr="00E421DC">
        <w:rPr>
          <w:lang w:val="fi-FI"/>
        </w:rPr>
        <w:t xml:space="preserve">In Lähdesmäki, Tuuli, Koskinen-Koivisto, Eerika, L.A. </w:t>
      </w:r>
      <w:proofErr w:type="spellStart"/>
      <w:r w:rsidRPr="00E421DC">
        <w:rPr>
          <w:lang w:val="fi-FI"/>
        </w:rPr>
        <w:t>Čeginskas</w:t>
      </w:r>
      <w:proofErr w:type="spellEnd"/>
      <w:r w:rsidRPr="00E421DC">
        <w:rPr>
          <w:lang w:val="fi-FI"/>
        </w:rPr>
        <w:t xml:space="preserve">, </w:t>
      </w:r>
      <w:proofErr w:type="spellStart"/>
      <w:r w:rsidRPr="00E421DC">
        <w:rPr>
          <w:lang w:val="fi-FI"/>
        </w:rPr>
        <w:t>Viktorija</w:t>
      </w:r>
      <w:proofErr w:type="spellEnd"/>
      <w:r w:rsidRPr="00E421DC">
        <w:rPr>
          <w:lang w:val="fi-FI"/>
        </w:rPr>
        <w:t>, &amp; Koistinen, Aino-Kaisa (</w:t>
      </w:r>
      <w:proofErr w:type="spellStart"/>
      <w:r w:rsidRPr="00E421DC">
        <w:rPr>
          <w:lang w:val="fi-FI"/>
        </w:rPr>
        <w:t>eds</w:t>
      </w:r>
      <w:proofErr w:type="spellEnd"/>
      <w:r w:rsidRPr="00E421DC">
        <w:rPr>
          <w:lang w:val="fi-FI"/>
        </w:rPr>
        <w:t xml:space="preserve">.) </w:t>
      </w:r>
      <w:r w:rsidRPr="00E421DC">
        <w:rPr>
          <w:i/>
          <w:iCs/>
        </w:rPr>
        <w:t>Challenges and Solutions in Ethnographic Research. Ethnography with a twist</w:t>
      </w:r>
      <w:r w:rsidRPr="00E421DC">
        <w:t xml:space="preserve">. Taylor and </w:t>
      </w:r>
      <w:proofErr w:type="spellStart"/>
      <w:r w:rsidRPr="00E421DC">
        <w:t>Fransic</w:t>
      </w:r>
      <w:proofErr w:type="spellEnd"/>
      <w:r w:rsidRPr="00E421DC">
        <w:t xml:space="preserve"> Group. (pp. 175-197). https://library-oapen-org.ludwig.lub.lu.se/handle/20.500.12657/102824. (22 pages).</w:t>
      </w:r>
    </w:p>
    <w:p w14:paraId="21AFAF0C" w14:textId="49B41162" w:rsidR="00857FB6" w:rsidRPr="00E421DC" w:rsidRDefault="00857FB6" w:rsidP="00857FB6">
      <w:r w:rsidRPr="00E421DC">
        <w:t xml:space="preserve">Wall, Sarah. 2008. Easier said than Done: Writing and Autoethnography. </w:t>
      </w:r>
      <w:r w:rsidRPr="00E421DC">
        <w:rPr>
          <w:i/>
          <w:iCs/>
        </w:rPr>
        <w:t>International Journal of Qualitative Methods</w:t>
      </w:r>
      <w:r w:rsidRPr="00E421DC">
        <w:t xml:space="preserve">, Vol 7, No.1: 38-53. </w:t>
      </w:r>
      <w:hyperlink r:id="rId11" w:history="1">
        <w:r w:rsidR="00F01D0A" w:rsidRPr="00E421DC">
          <w:rPr>
            <w:rStyle w:val="Hyperlnk"/>
            <w:color w:val="auto"/>
          </w:rPr>
          <w:t>https://journals.sagepub.com/doi/full/10.1177/160940690800700103</w:t>
        </w:r>
      </w:hyperlink>
      <w:r w:rsidR="00F01D0A" w:rsidRPr="00E421DC">
        <w:t>. (15 pages)</w:t>
      </w:r>
    </w:p>
    <w:p w14:paraId="37CD4F11" w14:textId="4BD2CB44" w:rsidR="00857FB6" w:rsidRPr="00E421DC" w:rsidRDefault="00857FB6" w:rsidP="00857FB6">
      <w:r w:rsidRPr="00E421DC">
        <w:t xml:space="preserve">Willim, Robert (2024). </w:t>
      </w:r>
      <w:r w:rsidRPr="00E421DC">
        <w:rPr>
          <w:i/>
          <w:iCs/>
        </w:rPr>
        <w:t>Mundania – How and Where Technologies are Made Ordinary</w:t>
      </w:r>
      <w:r w:rsidRPr="00E421DC">
        <w:t>. Bristol: Bristol University Press. ISBN 978-1-5292-2147-3. p. 1-40, 110-124. (40 pages)</w:t>
      </w:r>
    </w:p>
    <w:p w14:paraId="14A95BAD" w14:textId="55C146FA" w:rsidR="007616FC" w:rsidRPr="00E421DC" w:rsidRDefault="007616FC" w:rsidP="00857FB6">
      <w:r w:rsidRPr="00E421DC">
        <w:t xml:space="preserve">Young, Sheila (2022). Alcohol in Premarital Rituals. In: Thurnell-Read, T., Fenton, L. (eds) </w:t>
      </w:r>
      <w:r w:rsidRPr="00E421DC">
        <w:rPr>
          <w:i/>
          <w:iCs/>
        </w:rPr>
        <w:t>Alcohol, Age, Generation and the Life Course. Leisure Studies in a Global Era</w:t>
      </w:r>
      <w:r w:rsidRPr="00E421DC">
        <w:t xml:space="preserve">. Palgrave Macmillan, Cham. (pp. 179-201) </w:t>
      </w:r>
      <w:hyperlink r:id="rId12" w:history="1">
        <w:r w:rsidRPr="00E421DC">
          <w:rPr>
            <w:rStyle w:val="Hyperlnk"/>
            <w:color w:val="auto"/>
          </w:rPr>
          <w:t>https://doi.org/10.1007/978-3-031-04017-7_8</w:t>
        </w:r>
      </w:hyperlink>
      <w:r w:rsidRPr="00E421DC">
        <w:t xml:space="preserve"> (22 pages).</w:t>
      </w:r>
    </w:p>
    <w:p w14:paraId="4E9DED0F" w14:textId="56CBAFF9" w:rsidR="00664EC8" w:rsidRPr="00E421DC" w:rsidRDefault="00857FB6" w:rsidP="00857FB6">
      <w:r w:rsidRPr="00E421DC">
        <w:t xml:space="preserve">Total pages: </w:t>
      </w:r>
      <w:r w:rsidR="00F01D0A" w:rsidRPr="00E421DC">
        <w:t>720</w:t>
      </w:r>
    </w:p>
    <w:sectPr w:rsidR="00664EC8" w:rsidRPr="00E421D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4404F" w14:textId="77777777" w:rsidR="00B3685D" w:rsidRDefault="00B3685D" w:rsidP="0083597A">
      <w:pPr>
        <w:spacing w:after="0" w:line="240" w:lineRule="auto"/>
      </w:pPr>
      <w:r>
        <w:separator/>
      </w:r>
    </w:p>
  </w:endnote>
  <w:endnote w:type="continuationSeparator" w:id="0">
    <w:p w14:paraId="69A223D9" w14:textId="77777777" w:rsidR="00B3685D" w:rsidRDefault="00B3685D" w:rsidP="00835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2CC9D" w14:textId="77777777" w:rsidR="00B3685D" w:rsidRDefault="00B3685D" w:rsidP="0083597A">
      <w:pPr>
        <w:spacing w:after="0" w:line="240" w:lineRule="auto"/>
      </w:pPr>
      <w:r>
        <w:separator/>
      </w:r>
    </w:p>
  </w:footnote>
  <w:footnote w:type="continuationSeparator" w:id="0">
    <w:p w14:paraId="4ECC2377" w14:textId="77777777" w:rsidR="00B3685D" w:rsidRDefault="00B3685D" w:rsidP="00835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0210401"/>
      <w:docPartObj>
        <w:docPartGallery w:val="Page Numbers (Top of Page)"/>
        <w:docPartUnique/>
      </w:docPartObj>
    </w:sdtPr>
    <w:sdtContent>
      <w:p w14:paraId="5580B1D9" w14:textId="6DB78FD7" w:rsidR="0083597A" w:rsidRDefault="0083597A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</w:p>
    </w:sdtContent>
  </w:sdt>
  <w:p w14:paraId="25B04615" w14:textId="77777777" w:rsidR="0083597A" w:rsidRDefault="0083597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C2"/>
    <w:rsid w:val="00107DEE"/>
    <w:rsid w:val="001B5DA2"/>
    <w:rsid w:val="001D4527"/>
    <w:rsid w:val="002527F6"/>
    <w:rsid w:val="003B125A"/>
    <w:rsid w:val="005935F5"/>
    <w:rsid w:val="0062017C"/>
    <w:rsid w:val="00664EC8"/>
    <w:rsid w:val="007616FC"/>
    <w:rsid w:val="007F6085"/>
    <w:rsid w:val="00830517"/>
    <w:rsid w:val="0083597A"/>
    <w:rsid w:val="00857FB6"/>
    <w:rsid w:val="009C53C2"/>
    <w:rsid w:val="009E75E9"/>
    <w:rsid w:val="00A26664"/>
    <w:rsid w:val="00B3685D"/>
    <w:rsid w:val="00CD01E5"/>
    <w:rsid w:val="00D3233B"/>
    <w:rsid w:val="00E421DC"/>
    <w:rsid w:val="00ED7497"/>
    <w:rsid w:val="00F01D0A"/>
    <w:rsid w:val="00F150AF"/>
    <w:rsid w:val="00F2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44FD"/>
  <w15:chartTrackingRefBased/>
  <w15:docId w15:val="{ECE7F5CF-E96C-46AC-8FC4-7FF1103E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9C5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C5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C53C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C5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C53C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C5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C5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C5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C5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C53C2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C53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C53C2"/>
    <w:rPr>
      <w:rFonts w:eastAsiaTheme="majorEastAsia" w:cstheme="majorBidi"/>
      <w:color w:val="2E74B5" w:themeColor="accent1" w:themeShade="BF"/>
      <w:sz w:val="28"/>
      <w:szCs w:val="28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C53C2"/>
    <w:rPr>
      <w:rFonts w:eastAsiaTheme="majorEastAsia" w:cstheme="majorBidi"/>
      <w:i/>
      <w:iCs/>
      <w:color w:val="2E74B5" w:themeColor="accent1" w:themeShade="BF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C53C2"/>
    <w:rPr>
      <w:rFonts w:eastAsiaTheme="majorEastAsia" w:cstheme="majorBidi"/>
      <w:color w:val="2E74B5" w:themeColor="accent1" w:themeShade="BF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C53C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C53C2"/>
    <w:rPr>
      <w:rFonts w:eastAsiaTheme="majorEastAsia" w:cstheme="majorBidi"/>
      <w:color w:val="595959" w:themeColor="text1" w:themeTint="A6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C53C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C53C2"/>
    <w:rPr>
      <w:rFonts w:eastAsiaTheme="majorEastAsia" w:cstheme="majorBidi"/>
      <w:color w:val="272727" w:themeColor="text1" w:themeTint="D8"/>
      <w:lang w:val="en-GB"/>
    </w:rPr>
  </w:style>
  <w:style w:type="paragraph" w:styleId="Rubrik">
    <w:name w:val="Title"/>
    <w:basedOn w:val="Normal"/>
    <w:next w:val="Normal"/>
    <w:link w:val="RubrikChar"/>
    <w:uiPriority w:val="10"/>
    <w:qFormat/>
    <w:rsid w:val="009C5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C53C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C5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C53C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">
    <w:name w:val="Quote"/>
    <w:basedOn w:val="Normal"/>
    <w:next w:val="Normal"/>
    <w:link w:val="CitatChar"/>
    <w:uiPriority w:val="29"/>
    <w:qFormat/>
    <w:rsid w:val="009C5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53C2"/>
    <w:rPr>
      <w:i/>
      <w:iCs/>
      <w:color w:val="404040" w:themeColor="text1" w:themeTint="BF"/>
      <w:lang w:val="en-GB"/>
    </w:rPr>
  </w:style>
  <w:style w:type="paragraph" w:styleId="Liststycke">
    <w:name w:val="List Paragraph"/>
    <w:basedOn w:val="Normal"/>
    <w:uiPriority w:val="34"/>
    <w:qFormat/>
    <w:rsid w:val="009C53C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C53C2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C53C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C53C2"/>
    <w:rPr>
      <w:i/>
      <w:iCs/>
      <w:color w:val="2E74B5" w:themeColor="accent1" w:themeShade="BF"/>
      <w:lang w:val="en-GB"/>
    </w:rPr>
  </w:style>
  <w:style w:type="character" w:styleId="Starkreferens">
    <w:name w:val="Intense Reference"/>
    <w:basedOn w:val="Standardstycketeckensnitt"/>
    <w:uiPriority w:val="32"/>
    <w:qFormat/>
    <w:rsid w:val="009C53C2"/>
    <w:rPr>
      <w:b/>
      <w:bCs/>
      <w:smallCaps/>
      <w:color w:val="2E74B5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857FB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57FB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835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597A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835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597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e-jhu-edu.ludwig.lub.lu.se/article/765332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nthrosource.onlinelibrary.wiley.com/doi/full/10.1111/amet.12629" TargetMode="External"/><Relationship Id="rId12" Type="http://schemas.openxmlformats.org/officeDocument/2006/relationships/hyperlink" Target="https://doi.org/10.1007/978-3-031-04017-7_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journals.sagepub.com/doi/full/10.1177/160940690800700103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177/003803857801200103%20(3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k-sagepub-com.ludwig.lub.lu.se/books/formations-of-class-and-gend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Herd</dc:creator>
  <cp:keywords/>
  <dc:description/>
  <cp:lastModifiedBy>Paul Agnidakis</cp:lastModifiedBy>
  <cp:revision>2</cp:revision>
  <dcterms:created xsi:type="dcterms:W3CDTF">2025-06-10T14:18:00Z</dcterms:created>
  <dcterms:modified xsi:type="dcterms:W3CDTF">2025-06-10T14:18:00Z</dcterms:modified>
</cp:coreProperties>
</file>